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B1C2" w14:textId="77777777" w:rsidR="00DE74A6" w:rsidRDefault="00DE74A6" w:rsidP="00CB4F94">
      <w:pPr>
        <w:spacing w:after="0" w:line="240" w:lineRule="auto"/>
        <w:rPr>
          <w:rFonts w:ascii="Arial" w:hAnsi="Arial" w:cs="Arial"/>
        </w:rPr>
      </w:pPr>
    </w:p>
    <w:p w14:paraId="3B766D5D" w14:textId="0238AE48" w:rsidR="00CB4F94" w:rsidRPr="006C621B" w:rsidRDefault="00CB4F94" w:rsidP="00CB4F94">
      <w:pPr>
        <w:spacing w:after="0" w:line="240" w:lineRule="auto"/>
        <w:rPr>
          <w:rFonts w:ascii="Arial" w:hAnsi="Arial" w:cs="Arial"/>
        </w:rPr>
      </w:pPr>
      <w:r w:rsidRPr="006C621B">
        <w:rPr>
          <w:rFonts w:ascii="Arial" w:hAnsi="Arial" w:cs="Arial"/>
        </w:rPr>
        <w:t xml:space="preserve">Beste </w:t>
      </w:r>
      <w:r w:rsidR="004B238B">
        <w:rPr>
          <w:rFonts w:ascii="Arial" w:hAnsi="Arial" w:cs="Arial"/>
        </w:rPr>
        <w:t xml:space="preserve">student en </w:t>
      </w:r>
      <w:r w:rsidRPr="006C621B">
        <w:rPr>
          <w:rFonts w:ascii="Arial" w:hAnsi="Arial" w:cs="Arial"/>
        </w:rPr>
        <w:t xml:space="preserve">docent </w:t>
      </w:r>
      <w:r w:rsidR="00FC3C1C" w:rsidRPr="006C621B">
        <w:rPr>
          <w:rFonts w:ascii="Arial" w:hAnsi="Arial" w:cs="Arial"/>
        </w:rPr>
        <w:t>PDB</w:t>
      </w:r>
      <w:r w:rsidR="00FC329B">
        <w:rPr>
          <w:rFonts w:ascii="Arial" w:hAnsi="Arial" w:cs="Arial"/>
        </w:rPr>
        <w:t xml:space="preserve"> BA</w:t>
      </w:r>
      <w:r w:rsidRPr="006C621B">
        <w:rPr>
          <w:rFonts w:ascii="Arial" w:hAnsi="Arial" w:cs="Arial"/>
        </w:rPr>
        <w:t>,</w:t>
      </w:r>
    </w:p>
    <w:p w14:paraId="494E52BD" w14:textId="77777777" w:rsidR="00CB4F94" w:rsidRPr="006C621B" w:rsidRDefault="00CB4F94" w:rsidP="00CB4F94">
      <w:pPr>
        <w:spacing w:after="0" w:line="240" w:lineRule="auto"/>
        <w:rPr>
          <w:rFonts w:ascii="Arial" w:hAnsi="Arial" w:cs="Arial"/>
        </w:rPr>
      </w:pPr>
    </w:p>
    <w:p w14:paraId="3D7C304E" w14:textId="77777777" w:rsidR="00992EFD" w:rsidRPr="006C621B" w:rsidRDefault="00992EFD" w:rsidP="00992EFD">
      <w:pPr>
        <w:spacing w:after="0" w:line="240" w:lineRule="auto"/>
        <w:rPr>
          <w:rFonts w:ascii="Arial" w:hAnsi="Arial" w:cs="Arial"/>
        </w:rPr>
      </w:pPr>
      <w:r w:rsidRPr="006C621B">
        <w:rPr>
          <w:rFonts w:ascii="Arial" w:hAnsi="Arial" w:cs="Arial"/>
        </w:rPr>
        <w:t xml:space="preserve">In dit document vindt u een overzicht van het examenprogramma van de Associatie voor Examinering. Bij dit overzicht is aangegeven waar de </w:t>
      </w:r>
      <w:proofErr w:type="spellStart"/>
      <w:r w:rsidRPr="006C621B">
        <w:rPr>
          <w:rFonts w:ascii="Arial" w:hAnsi="Arial" w:cs="Arial"/>
        </w:rPr>
        <w:t>toetstermen</w:t>
      </w:r>
      <w:proofErr w:type="spellEnd"/>
      <w:r w:rsidRPr="006C621B">
        <w:rPr>
          <w:rFonts w:ascii="Arial" w:hAnsi="Arial" w:cs="Arial"/>
        </w:rPr>
        <w:t xml:space="preserve"> behandeld worden in het theorieboek.</w:t>
      </w:r>
    </w:p>
    <w:p w14:paraId="6055F694" w14:textId="77777777" w:rsidR="00992EFD" w:rsidRPr="006C621B" w:rsidRDefault="00992EFD" w:rsidP="00992EFD">
      <w:pPr>
        <w:spacing w:after="0" w:line="240" w:lineRule="auto"/>
        <w:rPr>
          <w:rFonts w:ascii="Arial" w:hAnsi="Arial" w:cs="Arial"/>
          <w:b/>
        </w:rPr>
      </w:pPr>
    </w:p>
    <w:p w14:paraId="5CE1683A" w14:textId="77777777" w:rsidR="00992EFD" w:rsidRPr="006C621B" w:rsidRDefault="00992EFD" w:rsidP="00992EFD">
      <w:pPr>
        <w:spacing w:after="0" w:line="240" w:lineRule="auto"/>
        <w:rPr>
          <w:rFonts w:ascii="Arial" w:hAnsi="Arial" w:cs="Arial"/>
          <w:b/>
        </w:rPr>
      </w:pPr>
      <w:r w:rsidRPr="006C621B">
        <w:rPr>
          <w:rFonts w:ascii="Arial" w:hAnsi="Arial" w:cs="Arial"/>
          <w:b/>
        </w:rPr>
        <w:t>Examenprogramma Associatie voor Examinering</w:t>
      </w:r>
    </w:p>
    <w:p w14:paraId="4E685874" w14:textId="043821F2" w:rsidR="00992EFD" w:rsidRPr="006C621B" w:rsidRDefault="00992EFD" w:rsidP="00992EFD">
      <w:pPr>
        <w:spacing w:after="0" w:line="240" w:lineRule="auto"/>
        <w:rPr>
          <w:rFonts w:ascii="Arial" w:hAnsi="Arial" w:cs="Arial"/>
        </w:rPr>
      </w:pPr>
      <w:r w:rsidRPr="006C621B">
        <w:rPr>
          <w:rFonts w:ascii="Arial" w:hAnsi="Arial" w:cs="Arial"/>
        </w:rPr>
        <w:t xml:space="preserve">Versie </w:t>
      </w:r>
      <w:r w:rsidR="006C742A" w:rsidRPr="006C621B">
        <w:rPr>
          <w:rFonts w:ascii="Arial" w:hAnsi="Arial" w:cs="Arial"/>
        </w:rPr>
        <w:t>4.</w:t>
      </w:r>
      <w:r w:rsidR="004F2EE7">
        <w:rPr>
          <w:rFonts w:ascii="Arial" w:hAnsi="Arial" w:cs="Arial"/>
        </w:rPr>
        <w:t>3</w:t>
      </w:r>
      <w:r w:rsidRPr="006C621B">
        <w:rPr>
          <w:rFonts w:ascii="Arial" w:hAnsi="Arial" w:cs="Arial"/>
        </w:rPr>
        <w:t xml:space="preserve"> geldig vanaf 01-</w:t>
      </w:r>
      <w:r w:rsidR="004F2EE7">
        <w:rPr>
          <w:rFonts w:ascii="Arial" w:hAnsi="Arial" w:cs="Arial"/>
        </w:rPr>
        <w:t>09</w:t>
      </w:r>
      <w:r w:rsidRPr="006C621B">
        <w:rPr>
          <w:rFonts w:ascii="Arial" w:hAnsi="Arial" w:cs="Arial"/>
        </w:rPr>
        <w:t>-2</w:t>
      </w:r>
      <w:r w:rsidR="004F2EE7">
        <w:rPr>
          <w:rFonts w:ascii="Arial" w:hAnsi="Arial" w:cs="Arial"/>
        </w:rPr>
        <w:t>4</w:t>
      </w:r>
    </w:p>
    <w:p w14:paraId="512E395D" w14:textId="77777777" w:rsidR="001E25C4" w:rsidRPr="006C621B" w:rsidRDefault="001E25C4" w:rsidP="00CB4F94">
      <w:pPr>
        <w:spacing w:after="0" w:line="240" w:lineRule="auto"/>
        <w:rPr>
          <w:rFonts w:ascii="Arial" w:hAnsi="Arial" w:cs="Arial"/>
        </w:rPr>
      </w:pPr>
    </w:p>
    <w:p w14:paraId="755B7495" w14:textId="77777777" w:rsidR="00FC3C1C" w:rsidRPr="006C621B" w:rsidRDefault="00FC3C1C" w:rsidP="00FC3C1C">
      <w:pPr>
        <w:spacing w:after="0" w:line="240" w:lineRule="auto"/>
        <w:rPr>
          <w:rFonts w:ascii="Arial" w:hAnsi="Arial" w:cs="Arial"/>
        </w:rPr>
      </w:pPr>
      <w:r w:rsidRPr="006C621B">
        <w:rPr>
          <w:rFonts w:ascii="Arial" w:hAnsi="Arial" w:cs="Arial"/>
        </w:rPr>
        <w:t>K= kennisvragen B=begripsvragen T=Toepassingsvragen A= Analyse vragen</w:t>
      </w:r>
    </w:p>
    <w:tbl>
      <w:tblPr>
        <w:tblStyle w:val="Tabelraster"/>
        <w:tblW w:w="9072" w:type="dxa"/>
        <w:tblLayout w:type="fixed"/>
        <w:tblLook w:val="04A0" w:firstRow="1" w:lastRow="0" w:firstColumn="1" w:lastColumn="0" w:noHBand="0" w:noVBand="1"/>
      </w:tblPr>
      <w:tblGrid>
        <w:gridCol w:w="704"/>
        <w:gridCol w:w="5958"/>
        <w:gridCol w:w="388"/>
        <w:gridCol w:w="326"/>
        <w:gridCol w:w="363"/>
        <w:gridCol w:w="346"/>
        <w:gridCol w:w="987"/>
      </w:tblGrid>
      <w:tr w:rsidR="00FC3C1C" w:rsidRPr="006C621B" w14:paraId="5C506CE9" w14:textId="77777777" w:rsidTr="00AD47B0">
        <w:tc>
          <w:tcPr>
            <w:tcW w:w="6662" w:type="dxa"/>
            <w:gridSpan w:val="2"/>
            <w:shd w:val="clear" w:color="auto" w:fill="BFBFBF" w:themeFill="background1" w:themeFillShade="BF"/>
          </w:tcPr>
          <w:p w14:paraId="50946320" w14:textId="1B332AA2" w:rsidR="00FC3C1C" w:rsidRPr="006C621B" w:rsidRDefault="009A7CFE" w:rsidP="009A7CFE">
            <w:pPr>
              <w:pStyle w:val="Default"/>
              <w:rPr>
                <w:b/>
                <w:sz w:val="22"/>
                <w:szCs w:val="22"/>
              </w:rPr>
            </w:pPr>
            <w:r w:rsidRPr="006C621B">
              <w:rPr>
                <w:b/>
                <w:bCs/>
                <w:sz w:val="22"/>
                <w:szCs w:val="22"/>
              </w:rPr>
              <w:t xml:space="preserve">1 </w:t>
            </w:r>
            <w:proofErr w:type="spellStart"/>
            <w:r w:rsidR="004F2EE7">
              <w:rPr>
                <w:b/>
                <w:bCs/>
                <w:sz w:val="22"/>
                <w:szCs w:val="22"/>
              </w:rPr>
              <w:t>Journaliseren</w:t>
            </w:r>
            <w:proofErr w:type="spellEnd"/>
            <w:r w:rsidRPr="006C621B">
              <w:rPr>
                <w:b/>
                <w:bCs/>
                <w:sz w:val="22"/>
                <w:szCs w:val="22"/>
              </w:rPr>
              <w:t xml:space="preserve"> voor een eenmanszaak, besloten vennootschap (bv) en vennootschap onder firma (</w:t>
            </w:r>
            <w:proofErr w:type="spellStart"/>
            <w:r w:rsidRPr="006C621B">
              <w:rPr>
                <w:b/>
                <w:bCs/>
                <w:sz w:val="22"/>
                <w:szCs w:val="22"/>
              </w:rPr>
              <w:t>v.o.f.</w:t>
            </w:r>
            <w:proofErr w:type="spellEnd"/>
            <w:r w:rsidRPr="006C621B">
              <w:rPr>
                <w:b/>
                <w:bCs/>
                <w:sz w:val="22"/>
                <w:szCs w:val="22"/>
              </w:rPr>
              <w:t xml:space="preserve">). </w:t>
            </w:r>
          </w:p>
        </w:tc>
        <w:tc>
          <w:tcPr>
            <w:tcW w:w="388" w:type="dxa"/>
            <w:shd w:val="clear" w:color="auto" w:fill="BFBFBF" w:themeFill="background1" w:themeFillShade="BF"/>
          </w:tcPr>
          <w:p w14:paraId="67ABAB26" w14:textId="77777777" w:rsidR="00FC3C1C" w:rsidRPr="006C621B" w:rsidRDefault="00FC3C1C" w:rsidP="00C95093">
            <w:pPr>
              <w:rPr>
                <w:rFonts w:ascii="Arial" w:hAnsi="Arial" w:cs="Arial"/>
                <w:b/>
              </w:rPr>
            </w:pPr>
            <w:r w:rsidRPr="006C621B">
              <w:rPr>
                <w:rFonts w:ascii="Arial" w:hAnsi="Arial" w:cs="Arial"/>
                <w:b/>
              </w:rPr>
              <w:t>K</w:t>
            </w:r>
          </w:p>
        </w:tc>
        <w:tc>
          <w:tcPr>
            <w:tcW w:w="326" w:type="dxa"/>
            <w:shd w:val="clear" w:color="auto" w:fill="BFBFBF" w:themeFill="background1" w:themeFillShade="BF"/>
          </w:tcPr>
          <w:p w14:paraId="3FD1B98E" w14:textId="77777777" w:rsidR="00FC3C1C" w:rsidRPr="006C621B" w:rsidRDefault="00FC3C1C" w:rsidP="00C95093">
            <w:pPr>
              <w:rPr>
                <w:rFonts w:ascii="Arial" w:hAnsi="Arial" w:cs="Arial"/>
                <w:b/>
              </w:rPr>
            </w:pPr>
            <w:r w:rsidRPr="006C621B">
              <w:rPr>
                <w:rFonts w:ascii="Arial" w:hAnsi="Arial" w:cs="Arial"/>
                <w:b/>
              </w:rPr>
              <w:t>B</w:t>
            </w:r>
          </w:p>
        </w:tc>
        <w:tc>
          <w:tcPr>
            <w:tcW w:w="363" w:type="dxa"/>
            <w:shd w:val="clear" w:color="auto" w:fill="BFBFBF" w:themeFill="background1" w:themeFillShade="BF"/>
          </w:tcPr>
          <w:p w14:paraId="6BC853E0" w14:textId="77777777" w:rsidR="00FC3C1C" w:rsidRPr="006C621B" w:rsidRDefault="00FC3C1C" w:rsidP="00C95093">
            <w:pPr>
              <w:rPr>
                <w:rFonts w:ascii="Arial" w:hAnsi="Arial" w:cs="Arial"/>
                <w:b/>
              </w:rPr>
            </w:pPr>
            <w:r w:rsidRPr="006C621B">
              <w:rPr>
                <w:rFonts w:ascii="Arial" w:hAnsi="Arial" w:cs="Arial"/>
                <w:b/>
              </w:rPr>
              <w:t>T</w:t>
            </w:r>
          </w:p>
        </w:tc>
        <w:tc>
          <w:tcPr>
            <w:tcW w:w="346" w:type="dxa"/>
            <w:shd w:val="clear" w:color="auto" w:fill="BFBFBF" w:themeFill="background1" w:themeFillShade="BF"/>
          </w:tcPr>
          <w:p w14:paraId="7F46A9AA" w14:textId="77777777" w:rsidR="00FC3C1C" w:rsidRPr="006C621B" w:rsidRDefault="00FC3C1C" w:rsidP="00C95093">
            <w:pPr>
              <w:rPr>
                <w:rFonts w:ascii="Arial" w:hAnsi="Arial" w:cs="Arial"/>
                <w:b/>
              </w:rPr>
            </w:pPr>
            <w:r w:rsidRPr="006C621B">
              <w:rPr>
                <w:rFonts w:ascii="Arial" w:hAnsi="Arial" w:cs="Arial"/>
                <w:b/>
              </w:rPr>
              <w:t>A</w:t>
            </w:r>
          </w:p>
        </w:tc>
        <w:tc>
          <w:tcPr>
            <w:tcW w:w="987" w:type="dxa"/>
            <w:shd w:val="clear" w:color="auto" w:fill="BFBFBF" w:themeFill="background1" w:themeFillShade="BF"/>
          </w:tcPr>
          <w:p w14:paraId="54E7D12C" w14:textId="02BDE4EE" w:rsidR="00FC3C1C" w:rsidRPr="006C621B" w:rsidRDefault="00FC3C1C" w:rsidP="00C95093">
            <w:pPr>
              <w:rPr>
                <w:rFonts w:ascii="Arial" w:hAnsi="Arial" w:cs="Arial"/>
                <w:b/>
              </w:rPr>
            </w:pPr>
            <w:proofErr w:type="spellStart"/>
            <w:r w:rsidRPr="006C621B">
              <w:rPr>
                <w:rFonts w:ascii="Arial" w:hAnsi="Arial" w:cs="Arial"/>
                <w:b/>
              </w:rPr>
              <w:t>Hoofd</w:t>
            </w:r>
            <w:r w:rsidR="007347C5" w:rsidRPr="006C621B">
              <w:rPr>
                <w:rFonts w:ascii="Arial" w:hAnsi="Arial" w:cs="Arial"/>
                <w:b/>
              </w:rPr>
              <w:t>-</w:t>
            </w:r>
            <w:r w:rsidRPr="006C621B">
              <w:rPr>
                <w:rFonts w:ascii="Arial" w:hAnsi="Arial" w:cs="Arial"/>
                <w:b/>
              </w:rPr>
              <w:t>stuk</w:t>
            </w:r>
            <w:proofErr w:type="spellEnd"/>
            <w:r w:rsidRPr="006C621B">
              <w:rPr>
                <w:rFonts w:ascii="Arial" w:hAnsi="Arial" w:cs="Arial"/>
                <w:b/>
              </w:rPr>
              <w:t xml:space="preserve"> </w:t>
            </w:r>
          </w:p>
        </w:tc>
      </w:tr>
      <w:tr w:rsidR="00FC3C1C" w:rsidRPr="006C621B" w14:paraId="17BAFCA3" w14:textId="77777777" w:rsidTr="00AF7A4F">
        <w:tc>
          <w:tcPr>
            <w:tcW w:w="704" w:type="dxa"/>
          </w:tcPr>
          <w:p w14:paraId="146EFE04" w14:textId="77777777" w:rsidR="00FC3C1C" w:rsidRPr="006C621B" w:rsidRDefault="00FC3C1C" w:rsidP="00C95093">
            <w:pPr>
              <w:rPr>
                <w:rFonts w:ascii="Arial" w:hAnsi="Arial" w:cs="Arial"/>
              </w:rPr>
            </w:pPr>
            <w:r w:rsidRPr="006C621B">
              <w:rPr>
                <w:rFonts w:ascii="Arial" w:hAnsi="Arial" w:cs="Arial"/>
              </w:rPr>
              <w:t>1.1</w:t>
            </w:r>
          </w:p>
        </w:tc>
        <w:tc>
          <w:tcPr>
            <w:tcW w:w="5958" w:type="dxa"/>
          </w:tcPr>
          <w:p w14:paraId="0B089047" w14:textId="39476A9C" w:rsidR="00FC3C1C" w:rsidRPr="006C621B" w:rsidRDefault="009A7CFE" w:rsidP="009A7CFE">
            <w:pPr>
              <w:pStyle w:val="Default"/>
              <w:rPr>
                <w:sz w:val="22"/>
                <w:szCs w:val="22"/>
              </w:rPr>
            </w:pPr>
            <w:r w:rsidRPr="006C621B">
              <w:rPr>
                <w:sz w:val="22"/>
                <w:szCs w:val="22"/>
              </w:rPr>
              <w:t xml:space="preserve">De kandidaat kan boekingen </w:t>
            </w:r>
            <w:r w:rsidR="008213DD">
              <w:rPr>
                <w:sz w:val="22"/>
                <w:szCs w:val="22"/>
              </w:rPr>
              <w:t xml:space="preserve">en correctieboekingen </w:t>
            </w:r>
            <w:r w:rsidRPr="006C621B">
              <w:rPr>
                <w:sz w:val="22"/>
                <w:szCs w:val="22"/>
              </w:rPr>
              <w:t>maken van (retour)inkopen en (retour)verkopen inclusief betalingskortingen en kredietbeperkingstoeslag, waarbij er een vaste volgorde is tussen de ontvangst en afgifte van de goederen en facturen en waarbij de goederen worden geadministreerd tegen inkoopprijs of vaste verrekenprijs. De vaste verrekenprijs is hierbij de gemiddelde inkoopprijs.</w:t>
            </w:r>
          </w:p>
        </w:tc>
        <w:tc>
          <w:tcPr>
            <w:tcW w:w="388" w:type="dxa"/>
          </w:tcPr>
          <w:p w14:paraId="6293B6C7" w14:textId="5F6888B3" w:rsidR="00FC3C1C" w:rsidRPr="006C621B" w:rsidRDefault="00FC3C1C" w:rsidP="00C95093">
            <w:pPr>
              <w:rPr>
                <w:rFonts w:ascii="Arial" w:hAnsi="Arial" w:cs="Arial"/>
              </w:rPr>
            </w:pPr>
          </w:p>
        </w:tc>
        <w:tc>
          <w:tcPr>
            <w:tcW w:w="326" w:type="dxa"/>
          </w:tcPr>
          <w:p w14:paraId="57D7D8F7" w14:textId="77777777" w:rsidR="00FC3C1C" w:rsidRPr="006C621B" w:rsidRDefault="00FC3C1C" w:rsidP="00C95093">
            <w:pPr>
              <w:rPr>
                <w:rFonts w:ascii="Arial" w:hAnsi="Arial" w:cs="Arial"/>
              </w:rPr>
            </w:pPr>
          </w:p>
        </w:tc>
        <w:tc>
          <w:tcPr>
            <w:tcW w:w="363" w:type="dxa"/>
          </w:tcPr>
          <w:p w14:paraId="0EAB726C" w14:textId="6B3E0770" w:rsidR="00FC3C1C" w:rsidRPr="006C621B" w:rsidRDefault="00416145" w:rsidP="00C95093">
            <w:pPr>
              <w:rPr>
                <w:rFonts w:ascii="Arial" w:hAnsi="Arial" w:cs="Arial"/>
              </w:rPr>
            </w:pPr>
            <w:r w:rsidRPr="006C621B">
              <w:rPr>
                <w:rFonts w:ascii="Arial" w:hAnsi="Arial" w:cs="Arial"/>
              </w:rPr>
              <w:t>X</w:t>
            </w:r>
          </w:p>
        </w:tc>
        <w:tc>
          <w:tcPr>
            <w:tcW w:w="346" w:type="dxa"/>
          </w:tcPr>
          <w:p w14:paraId="625141EB" w14:textId="77777777" w:rsidR="00FC3C1C" w:rsidRPr="006C621B" w:rsidRDefault="00FC3C1C" w:rsidP="00C95093">
            <w:pPr>
              <w:rPr>
                <w:rFonts w:ascii="Arial" w:hAnsi="Arial" w:cs="Arial"/>
              </w:rPr>
            </w:pPr>
          </w:p>
        </w:tc>
        <w:tc>
          <w:tcPr>
            <w:tcW w:w="987" w:type="dxa"/>
          </w:tcPr>
          <w:p w14:paraId="70FBAE26" w14:textId="77777777" w:rsidR="00FC3C1C" w:rsidRPr="006C621B" w:rsidRDefault="00A4096A" w:rsidP="00C95093">
            <w:pPr>
              <w:jc w:val="center"/>
              <w:rPr>
                <w:rFonts w:ascii="Arial" w:hAnsi="Arial" w:cs="Arial"/>
              </w:rPr>
            </w:pPr>
            <w:r w:rsidRPr="006C621B">
              <w:rPr>
                <w:rFonts w:ascii="Arial" w:hAnsi="Arial" w:cs="Arial"/>
              </w:rPr>
              <w:t>1</w:t>
            </w:r>
          </w:p>
          <w:p w14:paraId="420A4A7A" w14:textId="77777777" w:rsidR="00A4096A" w:rsidRPr="006C621B" w:rsidRDefault="00A4096A" w:rsidP="00C95093">
            <w:pPr>
              <w:jc w:val="center"/>
              <w:rPr>
                <w:rFonts w:ascii="Arial" w:hAnsi="Arial" w:cs="Arial"/>
              </w:rPr>
            </w:pPr>
            <w:r w:rsidRPr="006C621B">
              <w:rPr>
                <w:rFonts w:ascii="Arial" w:hAnsi="Arial" w:cs="Arial"/>
              </w:rPr>
              <w:t>2</w:t>
            </w:r>
          </w:p>
          <w:p w14:paraId="4CB9903D" w14:textId="77777777" w:rsidR="00A4096A" w:rsidRPr="006C621B" w:rsidRDefault="00A4096A" w:rsidP="00C95093">
            <w:pPr>
              <w:jc w:val="center"/>
              <w:rPr>
                <w:rFonts w:ascii="Arial" w:hAnsi="Arial" w:cs="Arial"/>
              </w:rPr>
            </w:pPr>
            <w:r w:rsidRPr="006C621B">
              <w:rPr>
                <w:rFonts w:ascii="Arial" w:hAnsi="Arial" w:cs="Arial"/>
              </w:rPr>
              <w:t>3</w:t>
            </w:r>
          </w:p>
          <w:p w14:paraId="470B4DF8" w14:textId="05DF4F80" w:rsidR="00A4096A" w:rsidRPr="006C621B" w:rsidRDefault="00A4096A" w:rsidP="00C95093">
            <w:pPr>
              <w:jc w:val="center"/>
              <w:rPr>
                <w:rFonts w:ascii="Arial" w:hAnsi="Arial" w:cs="Arial"/>
              </w:rPr>
            </w:pPr>
            <w:r w:rsidRPr="006C621B">
              <w:rPr>
                <w:rFonts w:ascii="Arial" w:hAnsi="Arial" w:cs="Arial"/>
              </w:rPr>
              <w:t>4</w:t>
            </w:r>
          </w:p>
        </w:tc>
      </w:tr>
      <w:tr w:rsidR="00FC3C1C" w:rsidRPr="006C621B" w14:paraId="50DA187D" w14:textId="77777777" w:rsidTr="00AF7A4F">
        <w:tc>
          <w:tcPr>
            <w:tcW w:w="704" w:type="dxa"/>
          </w:tcPr>
          <w:p w14:paraId="7B7AAF03" w14:textId="77777777" w:rsidR="00FC3C1C" w:rsidRPr="006C621B" w:rsidRDefault="00FC3C1C" w:rsidP="00C95093">
            <w:pPr>
              <w:rPr>
                <w:rFonts w:ascii="Arial" w:hAnsi="Arial" w:cs="Arial"/>
              </w:rPr>
            </w:pPr>
            <w:r w:rsidRPr="006C621B">
              <w:rPr>
                <w:rFonts w:ascii="Arial" w:hAnsi="Arial" w:cs="Arial"/>
              </w:rPr>
              <w:t>1.2</w:t>
            </w:r>
          </w:p>
        </w:tc>
        <w:tc>
          <w:tcPr>
            <w:tcW w:w="5958" w:type="dxa"/>
          </w:tcPr>
          <w:p w14:paraId="2E2F0BC7" w14:textId="10ECD627" w:rsidR="00FC3C1C" w:rsidRPr="006C621B" w:rsidRDefault="003A68EF" w:rsidP="003A68EF">
            <w:pPr>
              <w:pStyle w:val="Default"/>
              <w:rPr>
                <w:sz w:val="22"/>
                <w:szCs w:val="22"/>
              </w:rPr>
            </w:pPr>
            <w:r w:rsidRPr="006C621B">
              <w:rPr>
                <w:sz w:val="22"/>
                <w:szCs w:val="22"/>
              </w:rPr>
              <w:t>De kandidaat kan boekingen maken van de aankoop, inruil, buitengebruikstelling en verkoop van vaste activa, alsmede van de afschrijving op vaste activa.</w:t>
            </w:r>
          </w:p>
        </w:tc>
        <w:tc>
          <w:tcPr>
            <w:tcW w:w="388" w:type="dxa"/>
          </w:tcPr>
          <w:p w14:paraId="5DE39088" w14:textId="77777777" w:rsidR="00FC3C1C" w:rsidRPr="006C621B" w:rsidRDefault="00FC3C1C" w:rsidP="00C95093">
            <w:pPr>
              <w:rPr>
                <w:rFonts w:ascii="Arial" w:hAnsi="Arial" w:cs="Arial"/>
              </w:rPr>
            </w:pPr>
          </w:p>
        </w:tc>
        <w:tc>
          <w:tcPr>
            <w:tcW w:w="326" w:type="dxa"/>
          </w:tcPr>
          <w:p w14:paraId="7E2C96EE" w14:textId="48511FCE" w:rsidR="00FC3C1C" w:rsidRPr="006C621B" w:rsidRDefault="00FC3C1C" w:rsidP="00C95093">
            <w:pPr>
              <w:rPr>
                <w:rFonts w:ascii="Arial" w:hAnsi="Arial" w:cs="Arial"/>
              </w:rPr>
            </w:pPr>
          </w:p>
        </w:tc>
        <w:tc>
          <w:tcPr>
            <w:tcW w:w="363" w:type="dxa"/>
          </w:tcPr>
          <w:p w14:paraId="0FA72D63" w14:textId="45B03937" w:rsidR="00FC3C1C" w:rsidRPr="006C621B" w:rsidRDefault="00416145" w:rsidP="00C95093">
            <w:pPr>
              <w:rPr>
                <w:rFonts w:ascii="Arial" w:hAnsi="Arial" w:cs="Arial"/>
              </w:rPr>
            </w:pPr>
            <w:r w:rsidRPr="006C621B">
              <w:rPr>
                <w:rFonts w:ascii="Arial" w:hAnsi="Arial" w:cs="Arial"/>
              </w:rPr>
              <w:t>X</w:t>
            </w:r>
          </w:p>
        </w:tc>
        <w:tc>
          <w:tcPr>
            <w:tcW w:w="346" w:type="dxa"/>
          </w:tcPr>
          <w:p w14:paraId="1B84EB6F" w14:textId="77777777" w:rsidR="00FC3C1C" w:rsidRPr="006C621B" w:rsidRDefault="00FC3C1C" w:rsidP="00C95093">
            <w:pPr>
              <w:rPr>
                <w:rFonts w:ascii="Arial" w:hAnsi="Arial" w:cs="Arial"/>
              </w:rPr>
            </w:pPr>
          </w:p>
        </w:tc>
        <w:tc>
          <w:tcPr>
            <w:tcW w:w="987" w:type="dxa"/>
          </w:tcPr>
          <w:p w14:paraId="0F65D647" w14:textId="62F9A515" w:rsidR="00FC3C1C" w:rsidRPr="006C621B" w:rsidRDefault="00A4096A" w:rsidP="00C95093">
            <w:pPr>
              <w:jc w:val="center"/>
              <w:rPr>
                <w:rFonts w:ascii="Arial" w:hAnsi="Arial" w:cs="Arial"/>
              </w:rPr>
            </w:pPr>
            <w:r w:rsidRPr="006C621B">
              <w:rPr>
                <w:rFonts w:ascii="Arial" w:hAnsi="Arial" w:cs="Arial"/>
              </w:rPr>
              <w:t>7</w:t>
            </w:r>
          </w:p>
        </w:tc>
      </w:tr>
      <w:tr w:rsidR="00FC3C1C" w:rsidRPr="006C621B" w14:paraId="3D1FE74D" w14:textId="77777777" w:rsidTr="00AF7A4F">
        <w:tc>
          <w:tcPr>
            <w:tcW w:w="704" w:type="dxa"/>
          </w:tcPr>
          <w:p w14:paraId="59EA642D" w14:textId="77777777" w:rsidR="00FC3C1C" w:rsidRPr="006C621B" w:rsidRDefault="00FC3C1C" w:rsidP="00C95093">
            <w:pPr>
              <w:rPr>
                <w:rFonts w:ascii="Arial" w:hAnsi="Arial" w:cs="Arial"/>
              </w:rPr>
            </w:pPr>
            <w:r w:rsidRPr="006C621B">
              <w:rPr>
                <w:rFonts w:ascii="Arial" w:hAnsi="Arial" w:cs="Arial"/>
              </w:rPr>
              <w:t>1.3</w:t>
            </w:r>
          </w:p>
        </w:tc>
        <w:tc>
          <w:tcPr>
            <w:tcW w:w="5958" w:type="dxa"/>
          </w:tcPr>
          <w:p w14:paraId="6779B6F7" w14:textId="0895D015" w:rsidR="00FC3C1C" w:rsidRPr="006C621B" w:rsidRDefault="003A68EF" w:rsidP="00A4096A">
            <w:pPr>
              <w:pStyle w:val="Default"/>
              <w:rPr>
                <w:sz w:val="22"/>
                <w:szCs w:val="22"/>
              </w:rPr>
            </w:pPr>
            <w:r w:rsidRPr="006C621B">
              <w:rPr>
                <w:sz w:val="22"/>
                <w:szCs w:val="22"/>
              </w:rPr>
              <w:t>De kandidaat kan boekingen maken van het ontstaan, toenemen en afnemen van onderhoudsvoorzieningen, en voorzieningen van incourante voorraden.</w:t>
            </w:r>
          </w:p>
        </w:tc>
        <w:tc>
          <w:tcPr>
            <w:tcW w:w="388" w:type="dxa"/>
          </w:tcPr>
          <w:p w14:paraId="436D0B88" w14:textId="77777777" w:rsidR="00FC3C1C" w:rsidRPr="006C621B" w:rsidRDefault="00FC3C1C" w:rsidP="00C95093">
            <w:pPr>
              <w:rPr>
                <w:rFonts w:ascii="Arial" w:hAnsi="Arial" w:cs="Arial"/>
              </w:rPr>
            </w:pPr>
          </w:p>
        </w:tc>
        <w:tc>
          <w:tcPr>
            <w:tcW w:w="326" w:type="dxa"/>
          </w:tcPr>
          <w:p w14:paraId="4960262A" w14:textId="77777777" w:rsidR="00FC3C1C" w:rsidRPr="006C621B" w:rsidRDefault="00FC3C1C" w:rsidP="00C95093">
            <w:pPr>
              <w:rPr>
                <w:rFonts w:ascii="Arial" w:hAnsi="Arial" w:cs="Arial"/>
              </w:rPr>
            </w:pPr>
          </w:p>
        </w:tc>
        <w:tc>
          <w:tcPr>
            <w:tcW w:w="363" w:type="dxa"/>
          </w:tcPr>
          <w:p w14:paraId="08A4F739" w14:textId="77777777" w:rsidR="00FC3C1C" w:rsidRPr="006C621B" w:rsidRDefault="00FC3C1C" w:rsidP="00C95093">
            <w:pPr>
              <w:rPr>
                <w:rFonts w:ascii="Arial" w:hAnsi="Arial" w:cs="Arial"/>
              </w:rPr>
            </w:pPr>
            <w:r w:rsidRPr="006C621B">
              <w:rPr>
                <w:rFonts w:ascii="Arial" w:hAnsi="Arial" w:cs="Arial"/>
              </w:rPr>
              <w:t>X</w:t>
            </w:r>
          </w:p>
        </w:tc>
        <w:tc>
          <w:tcPr>
            <w:tcW w:w="346" w:type="dxa"/>
          </w:tcPr>
          <w:p w14:paraId="3BACF0A4" w14:textId="77777777" w:rsidR="00FC3C1C" w:rsidRPr="006C621B" w:rsidRDefault="00FC3C1C" w:rsidP="00C95093">
            <w:pPr>
              <w:rPr>
                <w:rFonts w:ascii="Arial" w:hAnsi="Arial" w:cs="Arial"/>
              </w:rPr>
            </w:pPr>
          </w:p>
        </w:tc>
        <w:tc>
          <w:tcPr>
            <w:tcW w:w="987" w:type="dxa"/>
          </w:tcPr>
          <w:p w14:paraId="60C693C5" w14:textId="765C6535" w:rsidR="00FC3C1C" w:rsidRPr="006C621B" w:rsidRDefault="00A4096A" w:rsidP="00C95093">
            <w:pPr>
              <w:jc w:val="center"/>
              <w:rPr>
                <w:rFonts w:ascii="Arial" w:hAnsi="Arial" w:cs="Arial"/>
              </w:rPr>
            </w:pPr>
            <w:r w:rsidRPr="006C621B">
              <w:rPr>
                <w:rFonts w:ascii="Arial" w:hAnsi="Arial" w:cs="Arial"/>
              </w:rPr>
              <w:t>6</w:t>
            </w:r>
          </w:p>
        </w:tc>
      </w:tr>
      <w:tr w:rsidR="00FC3C1C" w:rsidRPr="006C621B" w14:paraId="163448C7" w14:textId="77777777" w:rsidTr="00AF7A4F">
        <w:tc>
          <w:tcPr>
            <w:tcW w:w="704" w:type="dxa"/>
          </w:tcPr>
          <w:p w14:paraId="0BF93CAF" w14:textId="77777777" w:rsidR="00FC3C1C" w:rsidRPr="006C621B" w:rsidRDefault="00FC3C1C" w:rsidP="00C95093">
            <w:pPr>
              <w:rPr>
                <w:rFonts w:ascii="Arial" w:hAnsi="Arial" w:cs="Arial"/>
              </w:rPr>
            </w:pPr>
            <w:r w:rsidRPr="006C621B">
              <w:rPr>
                <w:rFonts w:ascii="Arial" w:hAnsi="Arial" w:cs="Arial"/>
              </w:rPr>
              <w:t>1.4</w:t>
            </w:r>
          </w:p>
        </w:tc>
        <w:tc>
          <w:tcPr>
            <w:tcW w:w="5958" w:type="dxa"/>
          </w:tcPr>
          <w:p w14:paraId="7F247414" w14:textId="21F15CF9" w:rsidR="00FC3C1C" w:rsidRPr="006C621B" w:rsidRDefault="00426ACF" w:rsidP="00426ACF">
            <w:pPr>
              <w:pStyle w:val="Default"/>
              <w:rPr>
                <w:sz w:val="22"/>
                <w:szCs w:val="22"/>
              </w:rPr>
            </w:pPr>
            <w:r w:rsidRPr="006C621B">
              <w:rPr>
                <w:sz w:val="22"/>
                <w:szCs w:val="22"/>
              </w:rPr>
              <w:t xml:space="preserve">De kandidaat kan boekingen maken van het ontstaan en de betaling van kosten, en van het ontstaan en de ontvangst van opbrengsten, waarbij de </w:t>
            </w:r>
            <w:proofErr w:type="spellStart"/>
            <w:r w:rsidRPr="006C621B">
              <w:rPr>
                <w:sz w:val="22"/>
                <w:szCs w:val="22"/>
              </w:rPr>
              <w:t>permanence</w:t>
            </w:r>
            <w:proofErr w:type="spellEnd"/>
            <w:r w:rsidRPr="006C621B">
              <w:rPr>
                <w:sz w:val="22"/>
                <w:szCs w:val="22"/>
              </w:rPr>
              <w:t xml:space="preserve"> de </w:t>
            </w:r>
            <w:proofErr w:type="spellStart"/>
            <w:r w:rsidRPr="006C621B">
              <w:rPr>
                <w:sz w:val="22"/>
                <w:szCs w:val="22"/>
              </w:rPr>
              <w:t>l'inventaire</w:t>
            </w:r>
            <w:proofErr w:type="spellEnd"/>
            <w:r w:rsidRPr="006C621B">
              <w:rPr>
                <w:sz w:val="22"/>
                <w:szCs w:val="22"/>
              </w:rPr>
              <w:t xml:space="preserve"> wordt toegepast.</w:t>
            </w:r>
          </w:p>
        </w:tc>
        <w:tc>
          <w:tcPr>
            <w:tcW w:w="388" w:type="dxa"/>
          </w:tcPr>
          <w:p w14:paraId="34861D66" w14:textId="77777777" w:rsidR="00FC3C1C" w:rsidRPr="006C621B" w:rsidRDefault="00FC3C1C" w:rsidP="00C95093">
            <w:pPr>
              <w:rPr>
                <w:rFonts w:ascii="Arial" w:hAnsi="Arial" w:cs="Arial"/>
              </w:rPr>
            </w:pPr>
          </w:p>
        </w:tc>
        <w:tc>
          <w:tcPr>
            <w:tcW w:w="326" w:type="dxa"/>
          </w:tcPr>
          <w:p w14:paraId="1822AEE5" w14:textId="77777777" w:rsidR="00FC3C1C" w:rsidRPr="006C621B" w:rsidRDefault="00FC3C1C" w:rsidP="00C95093">
            <w:pPr>
              <w:rPr>
                <w:rFonts w:ascii="Arial" w:hAnsi="Arial" w:cs="Arial"/>
              </w:rPr>
            </w:pPr>
          </w:p>
        </w:tc>
        <w:tc>
          <w:tcPr>
            <w:tcW w:w="363" w:type="dxa"/>
          </w:tcPr>
          <w:p w14:paraId="059C3CB2" w14:textId="77777777" w:rsidR="00FC3C1C" w:rsidRPr="006C621B" w:rsidRDefault="00FC3C1C" w:rsidP="00C95093">
            <w:pPr>
              <w:rPr>
                <w:rFonts w:ascii="Arial" w:hAnsi="Arial" w:cs="Arial"/>
              </w:rPr>
            </w:pPr>
            <w:r w:rsidRPr="006C621B">
              <w:rPr>
                <w:rFonts w:ascii="Arial" w:hAnsi="Arial" w:cs="Arial"/>
              </w:rPr>
              <w:t>X</w:t>
            </w:r>
          </w:p>
        </w:tc>
        <w:tc>
          <w:tcPr>
            <w:tcW w:w="346" w:type="dxa"/>
          </w:tcPr>
          <w:p w14:paraId="55D1204D" w14:textId="77777777" w:rsidR="00FC3C1C" w:rsidRPr="006C621B" w:rsidRDefault="00FC3C1C" w:rsidP="00C95093">
            <w:pPr>
              <w:rPr>
                <w:rFonts w:ascii="Arial" w:hAnsi="Arial" w:cs="Arial"/>
              </w:rPr>
            </w:pPr>
          </w:p>
        </w:tc>
        <w:tc>
          <w:tcPr>
            <w:tcW w:w="987" w:type="dxa"/>
          </w:tcPr>
          <w:p w14:paraId="6FC5E6CD" w14:textId="51A38934" w:rsidR="00FC3C1C" w:rsidRPr="006C621B" w:rsidRDefault="00A4096A" w:rsidP="00C95093">
            <w:pPr>
              <w:jc w:val="center"/>
              <w:rPr>
                <w:rFonts w:ascii="Arial" w:hAnsi="Arial" w:cs="Arial"/>
              </w:rPr>
            </w:pPr>
            <w:r w:rsidRPr="006C621B">
              <w:rPr>
                <w:rFonts w:ascii="Arial" w:hAnsi="Arial" w:cs="Arial"/>
              </w:rPr>
              <w:t>6</w:t>
            </w:r>
          </w:p>
        </w:tc>
      </w:tr>
      <w:tr w:rsidR="00FC3C1C" w:rsidRPr="006C621B" w14:paraId="5B6E0406" w14:textId="77777777" w:rsidTr="00AF7A4F">
        <w:tc>
          <w:tcPr>
            <w:tcW w:w="704" w:type="dxa"/>
          </w:tcPr>
          <w:p w14:paraId="6ED8A8F9" w14:textId="77777777" w:rsidR="00FC3C1C" w:rsidRPr="006C621B" w:rsidRDefault="00FC3C1C" w:rsidP="00C95093">
            <w:pPr>
              <w:rPr>
                <w:rFonts w:ascii="Arial" w:hAnsi="Arial" w:cs="Arial"/>
              </w:rPr>
            </w:pPr>
            <w:r w:rsidRPr="006C621B">
              <w:rPr>
                <w:rFonts w:ascii="Arial" w:hAnsi="Arial" w:cs="Arial"/>
              </w:rPr>
              <w:t>1.5</w:t>
            </w:r>
          </w:p>
        </w:tc>
        <w:tc>
          <w:tcPr>
            <w:tcW w:w="5958" w:type="dxa"/>
          </w:tcPr>
          <w:p w14:paraId="0BD2B532" w14:textId="696D3B73" w:rsidR="00FC3C1C" w:rsidRPr="006C621B" w:rsidRDefault="008025EC" w:rsidP="008025EC">
            <w:pPr>
              <w:pStyle w:val="Default"/>
              <w:rPr>
                <w:sz w:val="22"/>
                <w:szCs w:val="22"/>
              </w:rPr>
            </w:pPr>
            <w:r w:rsidRPr="006C621B">
              <w:rPr>
                <w:sz w:val="22"/>
                <w:szCs w:val="22"/>
              </w:rPr>
              <w:t>De kandidaat kan boekingen maken van privéstortingen en -onttrekkingen van kasgeld, van goederen, van het privégebruik van de auto door de ondernemer en het privégebruik van de auto door medewerkers inclusief de over het privégebruik verschuldigde omzetbelasting.</w:t>
            </w:r>
          </w:p>
        </w:tc>
        <w:tc>
          <w:tcPr>
            <w:tcW w:w="388" w:type="dxa"/>
          </w:tcPr>
          <w:p w14:paraId="2D7DF0B1" w14:textId="77777777" w:rsidR="00FC3C1C" w:rsidRPr="006C621B" w:rsidRDefault="00FC3C1C" w:rsidP="00C95093">
            <w:pPr>
              <w:rPr>
                <w:rFonts w:ascii="Arial" w:hAnsi="Arial" w:cs="Arial"/>
              </w:rPr>
            </w:pPr>
          </w:p>
        </w:tc>
        <w:tc>
          <w:tcPr>
            <w:tcW w:w="326" w:type="dxa"/>
          </w:tcPr>
          <w:p w14:paraId="5387929D" w14:textId="77777777" w:rsidR="00FC3C1C" w:rsidRPr="006C621B" w:rsidRDefault="00FC3C1C" w:rsidP="00C95093">
            <w:pPr>
              <w:rPr>
                <w:rFonts w:ascii="Arial" w:hAnsi="Arial" w:cs="Arial"/>
              </w:rPr>
            </w:pPr>
          </w:p>
        </w:tc>
        <w:tc>
          <w:tcPr>
            <w:tcW w:w="363" w:type="dxa"/>
          </w:tcPr>
          <w:p w14:paraId="1310627C" w14:textId="77777777" w:rsidR="00FC3C1C" w:rsidRPr="006C621B" w:rsidRDefault="00FC3C1C" w:rsidP="00C95093">
            <w:pPr>
              <w:rPr>
                <w:rFonts w:ascii="Arial" w:hAnsi="Arial" w:cs="Arial"/>
              </w:rPr>
            </w:pPr>
            <w:r w:rsidRPr="006C621B">
              <w:rPr>
                <w:rFonts w:ascii="Arial" w:hAnsi="Arial" w:cs="Arial"/>
              </w:rPr>
              <w:t>X</w:t>
            </w:r>
          </w:p>
        </w:tc>
        <w:tc>
          <w:tcPr>
            <w:tcW w:w="346" w:type="dxa"/>
          </w:tcPr>
          <w:p w14:paraId="769EF387" w14:textId="77777777" w:rsidR="00FC3C1C" w:rsidRPr="006C621B" w:rsidRDefault="00FC3C1C" w:rsidP="00C95093">
            <w:pPr>
              <w:rPr>
                <w:rFonts w:ascii="Arial" w:hAnsi="Arial" w:cs="Arial"/>
              </w:rPr>
            </w:pPr>
          </w:p>
        </w:tc>
        <w:tc>
          <w:tcPr>
            <w:tcW w:w="987" w:type="dxa"/>
          </w:tcPr>
          <w:p w14:paraId="3A8D57CC" w14:textId="7A13285E" w:rsidR="00FC3C1C" w:rsidRPr="006C621B" w:rsidRDefault="009E15B2" w:rsidP="00C95093">
            <w:pPr>
              <w:jc w:val="center"/>
              <w:rPr>
                <w:rFonts w:ascii="Arial" w:hAnsi="Arial" w:cs="Arial"/>
              </w:rPr>
            </w:pPr>
            <w:r w:rsidRPr="006C621B">
              <w:rPr>
                <w:rFonts w:ascii="Arial" w:hAnsi="Arial" w:cs="Arial"/>
              </w:rPr>
              <w:t>8</w:t>
            </w:r>
          </w:p>
        </w:tc>
      </w:tr>
      <w:tr w:rsidR="008025EC" w:rsidRPr="006C621B" w14:paraId="545D18D5" w14:textId="77777777" w:rsidTr="00AF7A4F">
        <w:tc>
          <w:tcPr>
            <w:tcW w:w="704" w:type="dxa"/>
          </w:tcPr>
          <w:p w14:paraId="560D5BBB" w14:textId="2D1B3CCA" w:rsidR="008025EC" w:rsidRPr="006C621B" w:rsidRDefault="008025EC" w:rsidP="00C95093">
            <w:pPr>
              <w:rPr>
                <w:rFonts w:ascii="Arial" w:hAnsi="Arial" w:cs="Arial"/>
              </w:rPr>
            </w:pPr>
            <w:r w:rsidRPr="006C621B">
              <w:rPr>
                <w:rFonts w:ascii="Arial" w:hAnsi="Arial" w:cs="Arial"/>
              </w:rPr>
              <w:t>1.6</w:t>
            </w:r>
          </w:p>
        </w:tc>
        <w:tc>
          <w:tcPr>
            <w:tcW w:w="5958" w:type="dxa"/>
          </w:tcPr>
          <w:p w14:paraId="5984EE79" w14:textId="6E1009C1" w:rsidR="008025EC" w:rsidRPr="006C621B" w:rsidRDefault="00901764" w:rsidP="00901764">
            <w:pPr>
              <w:pStyle w:val="Default"/>
              <w:rPr>
                <w:sz w:val="22"/>
                <w:szCs w:val="22"/>
              </w:rPr>
            </w:pPr>
            <w:r w:rsidRPr="006C621B">
              <w:rPr>
                <w:sz w:val="22"/>
                <w:szCs w:val="22"/>
              </w:rPr>
              <w:t xml:space="preserve">De kandidaat kan boekingen maken van de loonkosten inclusief </w:t>
            </w:r>
            <w:r w:rsidR="00C568E6">
              <w:rPr>
                <w:sz w:val="22"/>
                <w:szCs w:val="22"/>
              </w:rPr>
              <w:t xml:space="preserve">vakantiegeld, </w:t>
            </w:r>
            <w:r w:rsidRPr="006C621B">
              <w:rPr>
                <w:sz w:val="22"/>
                <w:szCs w:val="22"/>
              </w:rPr>
              <w:t>het werkgeversaandeel sociale lasten en pensioenpremies, de loonheffingen en de afdracht aan de Belastingdienst en andere instanties.</w:t>
            </w:r>
          </w:p>
        </w:tc>
        <w:tc>
          <w:tcPr>
            <w:tcW w:w="388" w:type="dxa"/>
          </w:tcPr>
          <w:p w14:paraId="5BBD741E" w14:textId="77777777" w:rsidR="008025EC" w:rsidRPr="006C621B" w:rsidRDefault="008025EC" w:rsidP="00C95093">
            <w:pPr>
              <w:rPr>
                <w:rFonts w:ascii="Arial" w:hAnsi="Arial" w:cs="Arial"/>
              </w:rPr>
            </w:pPr>
          </w:p>
        </w:tc>
        <w:tc>
          <w:tcPr>
            <w:tcW w:w="326" w:type="dxa"/>
          </w:tcPr>
          <w:p w14:paraId="0E1C8CC7" w14:textId="77777777" w:rsidR="008025EC" w:rsidRPr="006C621B" w:rsidRDefault="008025EC" w:rsidP="00C95093">
            <w:pPr>
              <w:rPr>
                <w:rFonts w:ascii="Arial" w:hAnsi="Arial" w:cs="Arial"/>
              </w:rPr>
            </w:pPr>
          </w:p>
        </w:tc>
        <w:tc>
          <w:tcPr>
            <w:tcW w:w="363" w:type="dxa"/>
          </w:tcPr>
          <w:p w14:paraId="785154A7" w14:textId="148FD19E" w:rsidR="008025EC" w:rsidRPr="006C621B" w:rsidRDefault="00416145" w:rsidP="00C95093">
            <w:pPr>
              <w:rPr>
                <w:rFonts w:ascii="Arial" w:hAnsi="Arial" w:cs="Arial"/>
              </w:rPr>
            </w:pPr>
            <w:r w:rsidRPr="006C621B">
              <w:rPr>
                <w:rFonts w:ascii="Arial" w:hAnsi="Arial" w:cs="Arial"/>
              </w:rPr>
              <w:t>X</w:t>
            </w:r>
          </w:p>
        </w:tc>
        <w:tc>
          <w:tcPr>
            <w:tcW w:w="346" w:type="dxa"/>
          </w:tcPr>
          <w:p w14:paraId="63298ADE" w14:textId="77777777" w:rsidR="008025EC" w:rsidRPr="006C621B" w:rsidRDefault="008025EC" w:rsidP="00C95093">
            <w:pPr>
              <w:rPr>
                <w:rFonts w:ascii="Arial" w:hAnsi="Arial" w:cs="Arial"/>
              </w:rPr>
            </w:pPr>
          </w:p>
        </w:tc>
        <w:tc>
          <w:tcPr>
            <w:tcW w:w="987" w:type="dxa"/>
          </w:tcPr>
          <w:p w14:paraId="4BC15EC2" w14:textId="4C008480" w:rsidR="008025EC" w:rsidRPr="006C621B" w:rsidRDefault="009E15B2" w:rsidP="00C95093">
            <w:pPr>
              <w:jc w:val="center"/>
              <w:rPr>
                <w:rFonts w:ascii="Arial" w:hAnsi="Arial" w:cs="Arial"/>
              </w:rPr>
            </w:pPr>
            <w:r w:rsidRPr="006C621B">
              <w:rPr>
                <w:rFonts w:ascii="Arial" w:hAnsi="Arial" w:cs="Arial"/>
              </w:rPr>
              <w:t>9</w:t>
            </w:r>
          </w:p>
        </w:tc>
      </w:tr>
      <w:tr w:rsidR="008025EC" w:rsidRPr="006C621B" w14:paraId="54AA3851" w14:textId="77777777" w:rsidTr="00AF7A4F">
        <w:tc>
          <w:tcPr>
            <w:tcW w:w="704" w:type="dxa"/>
          </w:tcPr>
          <w:p w14:paraId="6D49C7F8" w14:textId="39306A1B" w:rsidR="008025EC" w:rsidRPr="006C621B" w:rsidRDefault="008025EC" w:rsidP="00C95093">
            <w:pPr>
              <w:rPr>
                <w:rFonts w:ascii="Arial" w:hAnsi="Arial" w:cs="Arial"/>
              </w:rPr>
            </w:pPr>
            <w:r w:rsidRPr="006C621B">
              <w:rPr>
                <w:rFonts w:ascii="Arial" w:hAnsi="Arial" w:cs="Arial"/>
              </w:rPr>
              <w:t>1.7</w:t>
            </w:r>
          </w:p>
        </w:tc>
        <w:tc>
          <w:tcPr>
            <w:tcW w:w="5958" w:type="dxa"/>
          </w:tcPr>
          <w:p w14:paraId="42896BA1" w14:textId="7C89AFA7" w:rsidR="008025EC" w:rsidRPr="006C621B" w:rsidRDefault="00901764" w:rsidP="00901764">
            <w:pPr>
              <w:pStyle w:val="Default"/>
              <w:rPr>
                <w:sz w:val="22"/>
                <w:szCs w:val="22"/>
              </w:rPr>
            </w:pPr>
            <w:r w:rsidRPr="006C621B">
              <w:rPr>
                <w:sz w:val="22"/>
                <w:szCs w:val="22"/>
              </w:rPr>
              <w:t>De kandidaat kan boekingen maken van het aantrekken en aflossen van vreemd vermogen.</w:t>
            </w:r>
          </w:p>
        </w:tc>
        <w:tc>
          <w:tcPr>
            <w:tcW w:w="388" w:type="dxa"/>
          </w:tcPr>
          <w:p w14:paraId="2CF2E71E" w14:textId="77777777" w:rsidR="008025EC" w:rsidRPr="006C621B" w:rsidRDefault="008025EC" w:rsidP="00C95093">
            <w:pPr>
              <w:rPr>
                <w:rFonts w:ascii="Arial" w:hAnsi="Arial" w:cs="Arial"/>
              </w:rPr>
            </w:pPr>
          </w:p>
        </w:tc>
        <w:tc>
          <w:tcPr>
            <w:tcW w:w="326" w:type="dxa"/>
          </w:tcPr>
          <w:p w14:paraId="7D992563" w14:textId="77777777" w:rsidR="008025EC" w:rsidRPr="006C621B" w:rsidRDefault="008025EC" w:rsidP="00C95093">
            <w:pPr>
              <w:rPr>
                <w:rFonts w:ascii="Arial" w:hAnsi="Arial" w:cs="Arial"/>
              </w:rPr>
            </w:pPr>
          </w:p>
        </w:tc>
        <w:tc>
          <w:tcPr>
            <w:tcW w:w="363" w:type="dxa"/>
          </w:tcPr>
          <w:p w14:paraId="773C4FB5" w14:textId="6C695DAF" w:rsidR="008025EC" w:rsidRPr="006C621B" w:rsidRDefault="00416145" w:rsidP="00C95093">
            <w:pPr>
              <w:rPr>
                <w:rFonts w:ascii="Arial" w:hAnsi="Arial" w:cs="Arial"/>
              </w:rPr>
            </w:pPr>
            <w:r w:rsidRPr="006C621B">
              <w:rPr>
                <w:rFonts w:ascii="Arial" w:hAnsi="Arial" w:cs="Arial"/>
              </w:rPr>
              <w:t>X</w:t>
            </w:r>
          </w:p>
        </w:tc>
        <w:tc>
          <w:tcPr>
            <w:tcW w:w="346" w:type="dxa"/>
          </w:tcPr>
          <w:p w14:paraId="5FCABFA0" w14:textId="77777777" w:rsidR="008025EC" w:rsidRPr="006C621B" w:rsidRDefault="008025EC" w:rsidP="00C95093">
            <w:pPr>
              <w:rPr>
                <w:rFonts w:ascii="Arial" w:hAnsi="Arial" w:cs="Arial"/>
              </w:rPr>
            </w:pPr>
          </w:p>
        </w:tc>
        <w:tc>
          <w:tcPr>
            <w:tcW w:w="987" w:type="dxa"/>
          </w:tcPr>
          <w:p w14:paraId="0026341F" w14:textId="11D9993D" w:rsidR="008025EC" w:rsidRPr="006C621B" w:rsidRDefault="00821144" w:rsidP="00C95093">
            <w:pPr>
              <w:jc w:val="center"/>
              <w:rPr>
                <w:rFonts w:ascii="Arial" w:hAnsi="Arial" w:cs="Arial"/>
              </w:rPr>
            </w:pPr>
            <w:r w:rsidRPr="006C621B">
              <w:rPr>
                <w:rFonts w:ascii="Arial" w:hAnsi="Arial" w:cs="Arial"/>
              </w:rPr>
              <w:t>6</w:t>
            </w:r>
          </w:p>
        </w:tc>
      </w:tr>
      <w:tr w:rsidR="008025EC" w:rsidRPr="006C621B" w14:paraId="1EC27C9D" w14:textId="77777777" w:rsidTr="00AF7A4F">
        <w:tc>
          <w:tcPr>
            <w:tcW w:w="704" w:type="dxa"/>
          </w:tcPr>
          <w:p w14:paraId="033696E0" w14:textId="49DA6996" w:rsidR="008025EC" w:rsidRPr="006C621B" w:rsidRDefault="008025EC" w:rsidP="00C95093">
            <w:pPr>
              <w:rPr>
                <w:rFonts w:ascii="Arial" w:hAnsi="Arial" w:cs="Arial"/>
              </w:rPr>
            </w:pPr>
            <w:r w:rsidRPr="006C621B">
              <w:rPr>
                <w:rFonts w:ascii="Arial" w:hAnsi="Arial" w:cs="Arial"/>
              </w:rPr>
              <w:t>1.8</w:t>
            </w:r>
          </w:p>
        </w:tc>
        <w:tc>
          <w:tcPr>
            <w:tcW w:w="5958" w:type="dxa"/>
          </w:tcPr>
          <w:p w14:paraId="6046C625" w14:textId="1862A9A2" w:rsidR="008025EC" w:rsidRPr="006C621B" w:rsidRDefault="00901764" w:rsidP="00901764">
            <w:pPr>
              <w:pStyle w:val="Default"/>
              <w:rPr>
                <w:sz w:val="22"/>
                <w:szCs w:val="22"/>
              </w:rPr>
            </w:pPr>
            <w:r w:rsidRPr="006C621B">
              <w:rPr>
                <w:sz w:val="22"/>
                <w:szCs w:val="22"/>
              </w:rPr>
              <w:t>De kandidaat kan boekingen maken van kas- en voorraadverschillen.</w:t>
            </w:r>
          </w:p>
        </w:tc>
        <w:tc>
          <w:tcPr>
            <w:tcW w:w="388" w:type="dxa"/>
          </w:tcPr>
          <w:p w14:paraId="162C712F" w14:textId="77777777" w:rsidR="008025EC" w:rsidRPr="006C621B" w:rsidRDefault="008025EC" w:rsidP="00C95093">
            <w:pPr>
              <w:rPr>
                <w:rFonts w:ascii="Arial" w:hAnsi="Arial" w:cs="Arial"/>
              </w:rPr>
            </w:pPr>
          </w:p>
        </w:tc>
        <w:tc>
          <w:tcPr>
            <w:tcW w:w="326" w:type="dxa"/>
          </w:tcPr>
          <w:p w14:paraId="41FEC63B" w14:textId="77777777" w:rsidR="008025EC" w:rsidRPr="006C621B" w:rsidRDefault="008025EC" w:rsidP="00C95093">
            <w:pPr>
              <w:rPr>
                <w:rFonts w:ascii="Arial" w:hAnsi="Arial" w:cs="Arial"/>
              </w:rPr>
            </w:pPr>
          </w:p>
        </w:tc>
        <w:tc>
          <w:tcPr>
            <w:tcW w:w="363" w:type="dxa"/>
          </w:tcPr>
          <w:p w14:paraId="66079B13" w14:textId="3F7CDB15" w:rsidR="008025EC" w:rsidRPr="006C621B" w:rsidRDefault="00416145" w:rsidP="00C95093">
            <w:pPr>
              <w:rPr>
                <w:rFonts w:ascii="Arial" w:hAnsi="Arial" w:cs="Arial"/>
              </w:rPr>
            </w:pPr>
            <w:r w:rsidRPr="006C621B">
              <w:rPr>
                <w:rFonts w:ascii="Arial" w:hAnsi="Arial" w:cs="Arial"/>
              </w:rPr>
              <w:t>X</w:t>
            </w:r>
          </w:p>
        </w:tc>
        <w:tc>
          <w:tcPr>
            <w:tcW w:w="346" w:type="dxa"/>
          </w:tcPr>
          <w:p w14:paraId="4CD51958" w14:textId="77777777" w:rsidR="008025EC" w:rsidRPr="006C621B" w:rsidRDefault="008025EC" w:rsidP="00C95093">
            <w:pPr>
              <w:rPr>
                <w:rFonts w:ascii="Arial" w:hAnsi="Arial" w:cs="Arial"/>
              </w:rPr>
            </w:pPr>
          </w:p>
        </w:tc>
        <w:tc>
          <w:tcPr>
            <w:tcW w:w="987" w:type="dxa"/>
          </w:tcPr>
          <w:p w14:paraId="263A1EF6" w14:textId="63D86930" w:rsidR="008025EC" w:rsidRPr="006C621B" w:rsidRDefault="00821144" w:rsidP="00C95093">
            <w:pPr>
              <w:jc w:val="center"/>
              <w:rPr>
                <w:rFonts w:ascii="Arial" w:hAnsi="Arial" w:cs="Arial"/>
              </w:rPr>
            </w:pPr>
            <w:r w:rsidRPr="006C621B">
              <w:rPr>
                <w:rFonts w:ascii="Arial" w:hAnsi="Arial" w:cs="Arial"/>
              </w:rPr>
              <w:t>5</w:t>
            </w:r>
          </w:p>
        </w:tc>
      </w:tr>
      <w:tr w:rsidR="008025EC" w:rsidRPr="006C621B" w14:paraId="55604BB6" w14:textId="77777777" w:rsidTr="00AF7A4F">
        <w:tc>
          <w:tcPr>
            <w:tcW w:w="704" w:type="dxa"/>
          </w:tcPr>
          <w:p w14:paraId="29CE6BE6" w14:textId="668C1E2D" w:rsidR="008025EC" w:rsidRPr="006C621B" w:rsidRDefault="008025EC" w:rsidP="00C95093">
            <w:pPr>
              <w:rPr>
                <w:rFonts w:ascii="Arial" w:hAnsi="Arial" w:cs="Arial"/>
              </w:rPr>
            </w:pPr>
            <w:r w:rsidRPr="006C621B">
              <w:rPr>
                <w:rFonts w:ascii="Arial" w:hAnsi="Arial" w:cs="Arial"/>
              </w:rPr>
              <w:t>1.9</w:t>
            </w:r>
          </w:p>
        </w:tc>
        <w:tc>
          <w:tcPr>
            <w:tcW w:w="5958" w:type="dxa"/>
          </w:tcPr>
          <w:p w14:paraId="6F0E169E" w14:textId="590BCEA8" w:rsidR="008025EC" w:rsidRPr="006C621B" w:rsidRDefault="004274E5" w:rsidP="004274E5">
            <w:pPr>
              <w:pStyle w:val="Default"/>
              <w:rPr>
                <w:sz w:val="22"/>
                <w:szCs w:val="22"/>
              </w:rPr>
            </w:pPr>
            <w:r w:rsidRPr="006C621B">
              <w:rPr>
                <w:sz w:val="22"/>
                <w:szCs w:val="22"/>
              </w:rPr>
              <w:t>De kandidaat kan boekingen maken van quasi-goederen die een waarde vertegenwoordigen, zoals cadeaubonnen.</w:t>
            </w:r>
          </w:p>
        </w:tc>
        <w:tc>
          <w:tcPr>
            <w:tcW w:w="388" w:type="dxa"/>
          </w:tcPr>
          <w:p w14:paraId="0A8690DB" w14:textId="77777777" w:rsidR="008025EC" w:rsidRPr="006C621B" w:rsidRDefault="008025EC" w:rsidP="00C95093">
            <w:pPr>
              <w:rPr>
                <w:rFonts w:ascii="Arial" w:hAnsi="Arial" w:cs="Arial"/>
              </w:rPr>
            </w:pPr>
          </w:p>
        </w:tc>
        <w:tc>
          <w:tcPr>
            <w:tcW w:w="326" w:type="dxa"/>
          </w:tcPr>
          <w:p w14:paraId="676FD2EF" w14:textId="77777777" w:rsidR="008025EC" w:rsidRPr="006C621B" w:rsidRDefault="008025EC" w:rsidP="00C95093">
            <w:pPr>
              <w:rPr>
                <w:rFonts w:ascii="Arial" w:hAnsi="Arial" w:cs="Arial"/>
              </w:rPr>
            </w:pPr>
          </w:p>
        </w:tc>
        <w:tc>
          <w:tcPr>
            <w:tcW w:w="363" w:type="dxa"/>
          </w:tcPr>
          <w:p w14:paraId="47FC0F90" w14:textId="112A58C2" w:rsidR="008025EC" w:rsidRPr="006C621B" w:rsidRDefault="00416145" w:rsidP="00C95093">
            <w:pPr>
              <w:rPr>
                <w:rFonts w:ascii="Arial" w:hAnsi="Arial" w:cs="Arial"/>
              </w:rPr>
            </w:pPr>
            <w:r w:rsidRPr="006C621B">
              <w:rPr>
                <w:rFonts w:ascii="Arial" w:hAnsi="Arial" w:cs="Arial"/>
              </w:rPr>
              <w:t>X</w:t>
            </w:r>
          </w:p>
        </w:tc>
        <w:tc>
          <w:tcPr>
            <w:tcW w:w="346" w:type="dxa"/>
          </w:tcPr>
          <w:p w14:paraId="2BEDE101" w14:textId="77777777" w:rsidR="008025EC" w:rsidRPr="006C621B" w:rsidRDefault="008025EC" w:rsidP="00C95093">
            <w:pPr>
              <w:rPr>
                <w:rFonts w:ascii="Arial" w:hAnsi="Arial" w:cs="Arial"/>
              </w:rPr>
            </w:pPr>
          </w:p>
        </w:tc>
        <w:tc>
          <w:tcPr>
            <w:tcW w:w="987" w:type="dxa"/>
          </w:tcPr>
          <w:p w14:paraId="5FDDA719" w14:textId="4AE80122" w:rsidR="008025EC" w:rsidRPr="006C621B" w:rsidRDefault="009E15B2" w:rsidP="00C95093">
            <w:pPr>
              <w:jc w:val="center"/>
              <w:rPr>
                <w:rFonts w:ascii="Arial" w:hAnsi="Arial" w:cs="Arial"/>
              </w:rPr>
            </w:pPr>
            <w:r w:rsidRPr="006C621B">
              <w:rPr>
                <w:rFonts w:ascii="Arial" w:hAnsi="Arial" w:cs="Arial"/>
              </w:rPr>
              <w:t>5</w:t>
            </w:r>
          </w:p>
        </w:tc>
      </w:tr>
      <w:tr w:rsidR="008025EC" w:rsidRPr="006C621B" w14:paraId="0A6E7D0C" w14:textId="77777777" w:rsidTr="00AF7A4F">
        <w:tc>
          <w:tcPr>
            <w:tcW w:w="704" w:type="dxa"/>
          </w:tcPr>
          <w:p w14:paraId="6FADF6D1" w14:textId="17415FF6" w:rsidR="008025EC" w:rsidRPr="006C621B" w:rsidRDefault="008025EC" w:rsidP="00C95093">
            <w:pPr>
              <w:rPr>
                <w:rFonts w:ascii="Arial" w:hAnsi="Arial" w:cs="Arial"/>
              </w:rPr>
            </w:pPr>
            <w:r w:rsidRPr="006C621B">
              <w:rPr>
                <w:rFonts w:ascii="Arial" w:hAnsi="Arial" w:cs="Arial"/>
              </w:rPr>
              <w:t>1.10</w:t>
            </w:r>
          </w:p>
        </w:tc>
        <w:tc>
          <w:tcPr>
            <w:tcW w:w="5958" w:type="dxa"/>
          </w:tcPr>
          <w:p w14:paraId="7FE2B059" w14:textId="3A458499" w:rsidR="008025EC" w:rsidRPr="006C621B" w:rsidRDefault="004274E5" w:rsidP="004274E5">
            <w:pPr>
              <w:pStyle w:val="Default"/>
              <w:rPr>
                <w:sz w:val="22"/>
                <w:szCs w:val="22"/>
              </w:rPr>
            </w:pPr>
            <w:r w:rsidRPr="006C621B">
              <w:rPr>
                <w:sz w:val="22"/>
                <w:szCs w:val="22"/>
              </w:rPr>
              <w:t>De kandidaat kan de boeking maken van de winstverdeling in een bv.</w:t>
            </w:r>
          </w:p>
        </w:tc>
        <w:tc>
          <w:tcPr>
            <w:tcW w:w="388" w:type="dxa"/>
          </w:tcPr>
          <w:p w14:paraId="3694536C" w14:textId="77777777" w:rsidR="008025EC" w:rsidRPr="006C621B" w:rsidRDefault="008025EC" w:rsidP="00C95093">
            <w:pPr>
              <w:rPr>
                <w:rFonts w:ascii="Arial" w:hAnsi="Arial" w:cs="Arial"/>
              </w:rPr>
            </w:pPr>
          </w:p>
        </w:tc>
        <w:tc>
          <w:tcPr>
            <w:tcW w:w="326" w:type="dxa"/>
          </w:tcPr>
          <w:p w14:paraId="73513145" w14:textId="77777777" w:rsidR="008025EC" w:rsidRPr="006C621B" w:rsidRDefault="008025EC" w:rsidP="00C95093">
            <w:pPr>
              <w:rPr>
                <w:rFonts w:ascii="Arial" w:hAnsi="Arial" w:cs="Arial"/>
              </w:rPr>
            </w:pPr>
          </w:p>
        </w:tc>
        <w:tc>
          <w:tcPr>
            <w:tcW w:w="363" w:type="dxa"/>
          </w:tcPr>
          <w:p w14:paraId="0CDC1882" w14:textId="209BBBA2" w:rsidR="008025EC" w:rsidRPr="006C621B" w:rsidRDefault="00416145" w:rsidP="00C95093">
            <w:pPr>
              <w:rPr>
                <w:rFonts w:ascii="Arial" w:hAnsi="Arial" w:cs="Arial"/>
              </w:rPr>
            </w:pPr>
            <w:r w:rsidRPr="006C621B">
              <w:rPr>
                <w:rFonts w:ascii="Arial" w:hAnsi="Arial" w:cs="Arial"/>
              </w:rPr>
              <w:t>X</w:t>
            </w:r>
          </w:p>
        </w:tc>
        <w:tc>
          <w:tcPr>
            <w:tcW w:w="346" w:type="dxa"/>
          </w:tcPr>
          <w:p w14:paraId="72A4F131" w14:textId="77777777" w:rsidR="008025EC" w:rsidRPr="006C621B" w:rsidRDefault="008025EC" w:rsidP="00C95093">
            <w:pPr>
              <w:rPr>
                <w:rFonts w:ascii="Arial" w:hAnsi="Arial" w:cs="Arial"/>
              </w:rPr>
            </w:pPr>
          </w:p>
        </w:tc>
        <w:tc>
          <w:tcPr>
            <w:tcW w:w="987" w:type="dxa"/>
          </w:tcPr>
          <w:p w14:paraId="3CC5C6F5" w14:textId="74C9612F" w:rsidR="008025EC" w:rsidRPr="006C621B" w:rsidRDefault="009E15B2" w:rsidP="00C95093">
            <w:pPr>
              <w:jc w:val="center"/>
              <w:rPr>
                <w:rFonts w:ascii="Arial" w:hAnsi="Arial" w:cs="Arial"/>
              </w:rPr>
            </w:pPr>
            <w:r w:rsidRPr="006C621B">
              <w:rPr>
                <w:rFonts w:ascii="Arial" w:hAnsi="Arial" w:cs="Arial"/>
              </w:rPr>
              <w:t>11</w:t>
            </w:r>
          </w:p>
        </w:tc>
      </w:tr>
      <w:tr w:rsidR="008025EC" w:rsidRPr="006C621B" w14:paraId="3AA4E0B6" w14:textId="77777777" w:rsidTr="00AF7A4F">
        <w:tc>
          <w:tcPr>
            <w:tcW w:w="704" w:type="dxa"/>
          </w:tcPr>
          <w:p w14:paraId="32AECB27" w14:textId="17A8A8FE" w:rsidR="008025EC" w:rsidRPr="006C621B" w:rsidRDefault="008025EC" w:rsidP="00C95093">
            <w:pPr>
              <w:rPr>
                <w:rFonts w:ascii="Arial" w:hAnsi="Arial" w:cs="Arial"/>
              </w:rPr>
            </w:pPr>
            <w:r w:rsidRPr="006C621B">
              <w:rPr>
                <w:rFonts w:ascii="Arial" w:hAnsi="Arial" w:cs="Arial"/>
              </w:rPr>
              <w:t>1.11</w:t>
            </w:r>
          </w:p>
        </w:tc>
        <w:tc>
          <w:tcPr>
            <w:tcW w:w="5958" w:type="dxa"/>
          </w:tcPr>
          <w:p w14:paraId="76B455A8" w14:textId="4FD35768" w:rsidR="008025EC" w:rsidRPr="006C621B" w:rsidRDefault="004274E5" w:rsidP="004274E5">
            <w:pPr>
              <w:pStyle w:val="Default"/>
              <w:rPr>
                <w:sz w:val="22"/>
                <w:szCs w:val="22"/>
              </w:rPr>
            </w:pPr>
            <w:r w:rsidRPr="006C621B">
              <w:rPr>
                <w:sz w:val="22"/>
                <w:szCs w:val="22"/>
              </w:rPr>
              <w:t xml:space="preserve">De kandidaat kan de boeking maken van de winstverdeling in een </w:t>
            </w:r>
            <w:proofErr w:type="spellStart"/>
            <w:r w:rsidRPr="006C621B">
              <w:rPr>
                <w:sz w:val="22"/>
                <w:szCs w:val="22"/>
              </w:rPr>
              <w:t>v.o.f.</w:t>
            </w:r>
            <w:proofErr w:type="spellEnd"/>
          </w:p>
        </w:tc>
        <w:tc>
          <w:tcPr>
            <w:tcW w:w="388" w:type="dxa"/>
          </w:tcPr>
          <w:p w14:paraId="7F46FA99" w14:textId="77777777" w:rsidR="008025EC" w:rsidRPr="006C621B" w:rsidRDefault="008025EC" w:rsidP="00C95093">
            <w:pPr>
              <w:rPr>
                <w:rFonts w:ascii="Arial" w:hAnsi="Arial" w:cs="Arial"/>
              </w:rPr>
            </w:pPr>
          </w:p>
        </w:tc>
        <w:tc>
          <w:tcPr>
            <w:tcW w:w="326" w:type="dxa"/>
          </w:tcPr>
          <w:p w14:paraId="6108C76D" w14:textId="77777777" w:rsidR="008025EC" w:rsidRPr="006C621B" w:rsidRDefault="008025EC" w:rsidP="00C95093">
            <w:pPr>
              <w:rPr>
                <w:rFonts w:ascii="Arial" w:hAnsi="Arial" w:cs="Arial"/>
              </w:rPr>
            </w:pPr>
          </w:p>
        </w:tc>
        <w:tc>
          <w:tcPr>
            <w:tcW w:w="363" w:type="dxa"/>
          </w:tcPr>
          <w:p w14:paraId="28D78694" w14:textId="1179EF53" w:rsidR="008025EC" w:rsidRPr="006C621B" w:rsidRDefault="00416145" w:rsidP="00C95093">
            <w:pPr>
              <w:rPr>
                <w:rFonts w:ascii="Arial" w:hAnsi="Arial" w:cs="Arial"/>
              </w:rPr>
            </w:pPr>
            <w:r w:rsidRPr="006C621B">
              <w:rPr>
                <w:rFonts w:ascii="Arial" w:hAnsi="Arial" w:cs="Arial"/>
              </w:rPr>
              <w:t>X</w:t>
            </w:r>
          </w:p>
        </w:tc>
        <w:tc>
          <w:tcPr>
            <w:tcW w:w="346" w:type="dxa"/>
          </w:tcPr>
          <w:p w14:paraId="6F529768" w14:textId="77777777" w:rsidR="008025EC" w:rsidRPr="006C621B" w:rsidRDefault="008025EC" w:rsidP="00C95093">
            <w:pPr>
              <w:rPr>
                <w:rFonts w:ascii="Arial" w:hAnsi="Arial" w:cs="Arial"/>
              </w:rPr>
            </w:pPr>
          </w:p>
        </w:tc>
        <w:tc>
          <w:tcPr>
            <w:tcW w:w="987" w:type="dxa"/>
          </w:tcPr>
          <w:p w14:paraId="4E876119" w14:textId="25C82B53" w:rsidR="008025EC" w:rsidRPr="006C621B" w:rsidRDefault="00C507FC" w:rsidP="00C95093">
            <w:pPr>
              <w:jc w:val="center"/>
              <w:rPr>
                <w:rFonts w:ascii="Arial" w:hAnsi="Arial" w:cs="Arial"/>
              </w:rPr>
            </w:pPr>
            <w:r w:rsidRPr="006C621B">
              <w:rPr>
                <w:rFonts w:ascii="Arial" w:hAnsi="Arial" w:cs="Arial"/>
              </w:rPr>
              <w:t>10</w:t>
            </w:r>
          </w:p>
        </w:tc>
      </w:tr>
      <w:tr w:rsidR="008025EC" w:rsidRPr="006C621B" w14:paraId="1CF758CE" w14:textId="77777777" w:rsidTr="00AF7A4F">
        <w:tc>
          <w:tcPr>
            <w:tcW w:w="704" w:type="dxa"/>
          </w:tcPr>
          <w:p w14:paraId="0ECE00F1" w14:textId="4855810B" w:rsidR="008025EC" w:rsidRPr="006C621B" w:rsidRDefault="008025EC" w:rsidP="00C95093">
            <w:pPr>
              <w:rPr>
                <w:rFonts w:ascii="Arial" w:hAnsi="Arial" w:cs="Arial"/>
              </w:rPr>
            </w:pPr>
            <w:r w:rsidRPr="006C621B">
              <w:rPr>
                <w:rFonts w:ascii="Arial" w:hAnsi="Arial" w:cs="Arial"/>
              </w:rPr>
              <w:t>1.12</w:t>
            </w:r>
          </w:p>
        </w:tc>
        <w:tc>
          <w:tcPr>
            <w:tcW w:w="5958" w:type="dxa"/>
          </w:tcPr>
          <w:p w14:paraId="1006C4BE" w14:textId="4434CD92" w:rsidR="008025EC" w:rsidRPr="006C621B" w:rsidRDefault="00416145" w:rsidP="00416145">
            <w:pPr>
              <w:pStyle w:val="Default"/>
              <w:rPr>
                <w:sz w:val="22"/>
                <w:szCs w:val="22"/>
              </w:rPr>
            </w:pPr>
            <w:r w:rsidRPr="006C621B">
              <w:rPr>
                <w:sz w:val="22"/>
                <w:szCs w:val="22"/>
              </w:rPr>
              <w:t xml:space="preserve">De kandidaat kan de boekingen maken van het intreden en uittreden van vennoten in een </w:t>
            </w:r>
            <w:proofErr w:type="spellStart"/>
            <w:r w:rsidRPr="006C621B">
              <w:rPr>
                <w:sz w:val="22"/>
                <w:szCs w:val="22"/>
              </w:rPr>
              <w:t>v.o.f.</w:t>
            </w:r>
            <w:proofErr w:type="spellEnd"/>
          </w:p>
        </w:tc>
        <w:tc>
          <w:tcPr>
            <w:tcW w:w="388" w:type="dxa"/>
          </w:tcPr>
          <w:p w14:paraId="6EB6606C" w14:textId="77777777" w:rsidR="008025EC" w:rsidRPr="006C621B" w:rsidRDefault="008025EC" w:rsidP="00C95093">
            <w:pPr>
              <w:rPr>
                <w:rFonts w:ascii="Arial" w:hAnsi="Arial" w:cs="Arial"/>
              </w:rPr>
            </w:pPr>
          </w:p>
        </w:tc>
        <w:tc>
          <w:tcPr>
            <w:tcW w:w="326" w:type="dxa"/>
          </w:tcPr>
          <w:p w14:paraId="659E004D" w14:textId="77777777" w:rsidR="008025EC" w:rsidRPr="006C621B" w:rsidRDefault="008025EC" w:rsidP="00C95093">
            <w:pPr>
              <w:rPr>
                <w:rFonts w:ascii="Arial" w:hAnsi="Arial" w:cs="Arial"/>
              </w:rPr>
            </w:pPr>
          </w:p>
        </w:tc>
        <w:tc>
          <w:tcPr>
            <w:tcW w:w="363" w:type="dxa"/>
          </w:tcPr>
          <w:p w14:paraId="797E678E" w14:textId="33ED7A77" w:rsidR="008025EC" w:rsidRPr="006C621B" w:rsidRDefault="00416145" w:rsidP="00C95093">
            <w:pPr>
              <w:rPr>
                <w:rFonts w:ascii="Arial" w:hAnsi="Arial" w:cs="Arial"/>
              </w:rPr>
            </w:pPr>
            <w:r w:rsidRPr="006C621B">
              <w:rPr>
                <w:rFonts w:ascii="Arial" w:hAnsi="Arial" w:cs="Arial"/>
              </w:rPr>
              <w:t>X</w:t>
            </w:r>
          </w:p>
        </w:tc>
        <w:tc>
          <w:tcPr>
            <w:tcW w:w="346" w:type="dxa"/>
          </w:tcPr>
          <w:p w14:paraId="0157ADC6" w14:textId="77777777" w:rsidR="008025EC" w:rsidRPr="006C621B" w:rsidRDefault="008025EC" w:rsidP="00C95093">
            <w:pPr>
              <w:rPr>
                <w:rFonts w:ascii="Arial" w:hAnsi="Arial" w:cs="Arial"/>
              </w:rPr>
            </w:pPr>
          </w:p>
        </w:tc>
        <w:tc>
          <w:tcPr>
            <w:tcW w:w="987" w:type="dxa"/>
          </w:tcPr>
          <w:p w14:paraId="1BB229B9" w14:textId="35AC28CC" w:rsidR="008025EC" w:rsidRPr="006C621B" w:rsidRDefault="00C507FC" w:rsidP="00C95093">
            <w:pPr>
              <w:jc w:val="center"/>
              <w:rPr>
                <w:rFonts w:ascii="Arial" w:hAnsi="Arial" w:cs="Arial"/>
              </w:rPr>
            </w:pPr>
            <w:r w:rsidRPr="006C621B">
              <w:rPr>
                <w:rFonts w:ascii="Arial" w:hAnsi="Arial" w:cs="Arial"/>
              </w:rPr>
              <w:t>10</w:t>
            </w:r>
          </w:p>
        </w:tc>
      </w:tr>
      <w:tr w:rsidR="008025EC" w:rsidRPr="006C621B" w14:paraId="3B5C243E" w14:textId="77777777" w:rsidTr="00AF7A4F">
        <w:tc>
          <w:tcPr>
            <w:tcW w:w="704" w:type="dxa"/>
          </w:tcPr>
          <w:p w14:paraId="0316DA9E" w14:textId="637D8F3A" w:rsidR="008025EC" w:rsidRPr="006C621B" w:rsidRDefault="008025EC" w:rsidP="00C95093">
            <w:pPr>
              <w:rPr>
                <w:rFonts w:ascii="Arial" w:hAnsi="Arial" w:cs="Arial"/>
              </w:rPr>
            </w:pPr>
            <w:r w:rsidRPr="006C621B">
              <w:rPr>
                <w:rFonts w:ascii="Arial" w:hAnsi="Arial" w:cs="Arial"/>
              </w:rPr>
              <w:t>1.13</w:t>
            </w:r>
          </w:p>
        </w:tc>
        <w:tc>
          <w:tcPr>
            <w:tcW w:w="5958" w:type="dxa"/>
          </w:tcPr>
          <w:p w14:paraId="1ECD91D4" w14:textId="78AB51A8" w:rsidR="008025EC" w:rsidRPr="006C621B" w:rsidRDefault="00416145" w:rsidP="00416145">
            <w:pPr>
              <w:pStyle w:val="Default"/>
              <w:rPr>
                <w:sz w:val="22"/>
                <w:szCs w:val="22"/>
              </w:rPr>
            </w:pPr>
            <w:r w:rsidRPr="006C621B">
              <w:rPr>
                <w:sz w:val="22"/>
                <w:szCs w:val="22"/>
              </w:rPr>
              <w:t>De kandidaat kan de aangifte omzetbelasting, de suppletieaangifte omzetbelasting en de afdracht van de omzetbelasting boeken.</w:t>
            </w:r>
          </w:p>
        </w:tc>
        <w:tc>
          <w:tcPr>
            <w:tcW w:w="388" w:type="dxa"/>
          </w:tcPr>
          <w:p w14:paraId="4F602EDC" w14:textId="77777777" w:rsidR="008025EC" w:rsidRPr="006C621B" w:rsidRDefault="008025EC" w:rsidP="00C95093">
            <w:pPr>
              <w:rPr>
                <w:rFonts w:ascii="Arial" w:hAnsi="Arial" w:cs="Arial"/>
              </w:rPr>
            </w:pPr>
          </w:p>
        </w:tc>
        <w:tc>
          <w:tcPr>
            <w:tcW w:w="326" w:type="dxa"/>
          </w:tcPr>
          <w:p w14:paraId="37F28B49" w14:textId="77777777" w:rsidR="008025EC" w:rsidRPr="006C621B" w:rsidRDefault="008025EC" w:rsidP="00C95093">
            <w:pPr>
              <w:rPr>
                <w:rFonts w:ascii="Arial" w:hAnsi="Arial" w:cs="Arial"/>
              </w:rPr>
            </w:pPr>
          </w:p>
        </w:tc>
        <w:tc>
          <w:tcPr>
            <w:tcW w:w="363" w:type="dxa"/>
          </w:tcPr>
          <w:p w14:paraId="6ED62F6E" w14:textId="387FE5CC" w:rsidR="008025EC" w:rsidRPr="006C621B" w:rsidRDefault="00416145" w:rsidP="00C95093">
            <w:pPr>
              <w:rPr>
                <w:rFonts w:ascii="Arial" w:hAnsi="Arial" w:cs="Arial"/>
              </w:rPr>
            </w:pPr>
            <w:r w:rsidRPr="006C621B">
              <w:rPr>
                <w:rFonts w:ascii="Arial" w:hAnsi="Arial" w:cs="Arial"/>
              </w:rPr>
              <w:t>X</w:t>
            </w:r>
          </w:p>
        </w:tc>
        <w:tc>
          <w:tcPr>
            <w:tcW w:w="346" w:type="dxa"/>
          </w:tcPr>
          <w:p w14:paraId="29E68CD8" w14:textId="77777777" w:rsidR="008025EC" w:rsidRPr="006C621B" w:rsidRDefault="008025EC" w:rsidP="00C95093">
            <w:pPr>
              <w:rPr>
                <w:rFonts w:ascii="Arial" w:hAnsi="Arial" w:cs="Arial"/>
              </w:rPr>
            </w:pPr>
          </w:p>
        </w:tc>
        <w:tc>
          <w:tcPr>
            <w:tcW w:w="987" w:type="dxa"/>
          </w:tcPr>
          <w:p w14:paraId="0CB5F3F1" w14:textId="28A5FB71" w:rsidR="008025EC" w:rsidRPr="006C621B" w:rsidRDefault="00C507FC" w:rsidP="00C95093">
            <w:pPr>
              <w:jc w:val="center"/>
              <w:rPr>
                <w:rFonts w:ascii="Arial" w:hAnsi="Arial" w:cs="Arial"/>
              </w:rPr>
            </w:pPr>
            <w:r w:rsidRPr="006C621B">
              <w:rPr>
                <w:rFonts w:ascii="Arial" w:hAnsi="Arial" w:cs="Arial"/>
              </w:rPr>
              <w:t>8</w:t>
            </w:r>
          </w:p>
        </w:tc>
      </w:tr>
      <w:tr w:rsidR="00FC3C1C" w:rsidRPr="006C621B" w14:paraId="4684B48B" w14:textId="77777777" w:rsidTr="00596596">
        <w:tc>
          <w:tcPr>
            <w:tcW w:w="6662" w:type="dxa"/>
            <w:gridSpan w:val="2"/>
            <w:shd w:val="clear" w:color="auto" w:fill="BFBFBF" w:themeFill="background1" w:themeFillShade="BF"/>
          </w:tcPr>
          <w:p w14:paraId="269D4EFF" w14:textId="01E7D58D" w:rsidR="00FC3C1C" w:rsidRPr="006C621B" w:rsidRDefault="00FC3C1C" w:rsidP="00AF7A4F">
            <w:pPr>
              <w:rPr>
                <w:rFonts w:ascii="Arial" w:hAnsi="Arial" w:cs="Arial"/>
                <w:b/>
              </w:rPr>
            </w:pPr>
            <w:r w:rsidRPr="006C621B">
              <w:rPr>
                <w:rFonts w:ascii="Arial" w:hAnsi="Arial" w:cs="Arial"/>
                <w:b/>
              </w:rPr>
              <w:lastRenderedPageBreak/>
              <w:t xml:space="preserve">2 </w:t>
            </w:r>
            <w:r w:rsidR="00596596">
              <w:rPr>
                <w:rFonts w:ascii="Arial" w:hAnsi="Arial" w:cs="Arial"/>
                <w:b/>
                <w:bCs/>
              </w:rPr>
              <w:t>Samenstellen</w:t>
            </w:r>
            <w:r w:rsidR="00453A8A">
              <w:rPr>
                <w:rFonts w:ascii="Arial" w:hAnsi="Arial" w:cs="Arial"/>
                <w:b/>
                <w:bCs/>
              </w:rPr>
              <w:t xml:space="preserve"> van</w:t>
            </w:r>
            <w:r w:rsidR="00AF7A4F" w:rsidRPr="006C621B">
              <w:rPr>
                <w:rFonts w:ascii="Arial" w:hAnsi="Arial" w:cs="Arial"/>
                <w:b/>
                <w:bCs/>
              </w:rPr>
              <w:t xml:space="preserve"> dagboeken, grootboekrekeningen en een kolommenbalans.</w:t>
            </w:r>
          </w:p>
        </w:tc>
        <w:tc>
          <w:tcPr>
            <w:tcW w:w="388" w:type="dxa"/>
            <w:shd w:val="clear" w:color="auto" w:fill="BFBFBF" w:themeFill="background1" w:themeFillShade="BF"/>
          </w:tcPr>
          <w:p w14:paraId="7BEC46ED" w14:textId="77777777" w:rsidR="00FC3C1C" w:rsidRPr="006C621B" w:rsidRDefault="00FC3C1C" w:rsidP="00C95093">
            <w:pPr>
              <w:rPr>
                <w:rFonts w:ascii="Arial" w:hAnsi="Arial" w:cs="Arial"/>
              </w:rPr>
            </w:pPr>
          </w:p>
        </w:tc>
        <w:tc>
          <w:tcPr>
            <w:tcW w:w="326" w:type="dxa"/>
            <w:shd w:val="clear" w:color="auto" w:fill="BFBFBF" w:themeFill="background1" w:themeFillShade="BF"/>
          </w:tcPr>
          <w:p w14:paraId="3269FE71" w14:textId="77777777" w:rsidR="00FC3C1C" w:rsidRPr="006C621B" w:rsidRDefault="00FC3C1C" w:rsidP="00C95093">
            <w:pPr>
              <w:rPr>
                <w:rFonts w:ascii="Arial" w:hAnsi="Arial" w:cs="Arial"/>
              </w:rPr>
            </w:pPr>
          </w:p>
        </w:tc>
        <w:tc>
          <w:tcPr>
            <w:tcW w:w="363" w:type="dxa"/>
            <w:shd w:val="clear" w:color="auto" w:fill="BFBFBF" w:themeFill="background1" w:themeFillShade="BF"/>
          </w:tcPr>
          <w:p w14:paraId="2752F0C5" w14:textId="77777777" w:rsidR="00FC3C1C" w:rsidRPr="006C621B" w:rsidRDefault="00FC3C1C" w:rsidP="00C95093">
            <w:pPr>
              <w:rPr>
                <w:rFonts w:ascii="Arial" w:hAnsi="Arial" w:cs="Arial"/>
              </w:rPr>
            </w:pPr>
          </w:p>
        </w:tc>
        <w:tc>
          <w:tcPr>
            <w:tcW w:w="346" w:type="dxa"/>
            <w:shd w:val="clear" w:color="auto" w:fill="BFBFBF" w:themeFill="background1" w:themeFillShade="BF"/>
          </w:tcPr>
          <w:p w14:paraId="33EB867D" w14:textId="77777777" w:rsidR="00FC3C1C" w:rsidRPr="006C621B" w:rsidRDefault="00FC3C1C" w:rsidP="00C95093">
            <w:pPr>
              <w:rPr>
                <w:rFonts w:ascii="Arial" w:hAnsi="Arial" w:cs="Arial"/>
              </w:rPr>
            </w:pPr>
          </w:p>
        </w:tc>
        <w:tc>
          <w:tcPr>
            <w:tcW w:w="987" w:type="dxa"/>
            <w:shd w:val="clear" w:color="auto" w:fill="BFBFBF" w:themeFill="background1" w:themeFillShade="BF"/>
          </w:tcPr>
          <w:p w14:paraId="6D9349D7" w14:textId="77777777" w:rsidR="00FC3C1C" w:rsidRPr="006C621B" w:rsidRDefault="00FC3C1C" w:rsidP="00C95093">
            <w:pPr>
              <w:jc w:val="center"/>
              <w:rPr>
                <w:rFonts w:ascii="Arial" w:hAnsi="Arial" w:cs="Arial"/>
              </w:rPr>
            </w:pPr>
          </w:p>
        </w:tc>
      </w:tr>
      <w:tr w:rsidR="00FC3C1C" w:rsidRPr="006C621B" w14:paraId="15439DB2" w14:textId="77777777" w:rsidTr="00AF7A4F">
        <w:tc>
          <w:tcPr>
            <w:tcW w:w="704" w:type="dxa"/>
          </w:tcPr>
          <w:p w14:paraId="6C0F00A6" w14:textId="77777777" w:rsidR="00FC3C1C" w:rsidRPr="006C621B" w:rsidRDefault="00FC3C1C" w:rsidP="00C95093">
            <w:pPr>
              <w:ind w:right="-111"/>
              <w:rPr>
                <w:rFonts w:ascii="Arial" w:hAnsi="Arial" w:cs="Arial"/>
              </w:rPr>
            </w:pPr>
            <w:r w:rsidRPr="006C621B">
              <w:rPr>
                <w:rFonts w:ascii="Arial" w:hAnsi="Arial" w:cs="Arial"/>
              </w:rPr>
              <w:t>2.1</w:t>
            </w:r>
          </w:p>
        </w:tc>
        <w:tc>
          <w:tcPr>
            <w:tcW w:w="5958" w:type="dxa"/>
          </w:tcPr>
          <w:p w14:paraId="1698DD70" w14:textId="2082B7A4" w:rsidR="00FC3C1C" w:rsidRPr="006C621B" w:rsidRDefault="00AF7A4F" w:rsidP="00AF7A4F">
            <w:pPr>
              <w:pStyle w:val="Default"/>
              <w:rPr>
                <w:sz w:val="22"/>
                <w:szCs w:val="22"/>
              </w:rPr>
            </w:pPr>
            <w:r w:rsidRPr="006C621B">
              <w:rPr>
                <w:sz w:val="22"/>
                <w:szCs w:val="22"/>
              </w:rPr>
              <w:t>De kandidaat kan dagboeken, grootboekrekeningen en een kolommenbalans samenstellen, en kan voorafgaande journaalposten maken van nog te boeken financiële feiten en correcties van foutieve boekingen.</w:t>
            </w:r>
          </w:p>
        </w:tc>
        <w:tc>
          <w:tcPr>
            <w:tcW w:w="388" w:type="dxa"/>
          </w:tcPr>
          <w:p w14:paraId="0173D25B" w14:textId="3CD9B5E5" w:rsidR="00FC3C1C" w:rsidRPr="006C621B" w:rsidRDefault="00FC3C1C" w:rsidP="00C95093">
            <w:pPr>
              <w:rPr>
                <w:rFonts w:ascii="Arial" w:hAnsi="Arial" w:cs="Arial"/>
              </w:rPr>
            </w:pPr>
          </w:p>
        </w:tc>
        <w:tc>
          <w:tcPr>
            <w:tcW w:w="326" w:type="dxa"/>
          </w:tcPr>
          <w:p w14:paraId="5359972B" w14:textId="77777777" w:rsidR="00FC3C1C" w:rsidRPr="006C621B" w:rsidRDefault="00FC3C1C" w:rsidP="00C95093">
            <w:pPr>
              <w:rPr>
                <w:rFonts w:ascii="Arial" w:hAnsi="Arial" w:cs="Arial"/>
              </w:rPr>
            </w:pPr>
          </w:p>
        </w:tc>
        <w:tc>
          <w:tcPr>
            <w:tcW w:w="363" w:type="dxa"/>
          </w:tcPr>
          <w:p w14:paraId="2F09299C" w14:textId="11C37A8B" w:rsidR="00FC3C1C" w:rsidRPr="006C621B" w:rsidRDefault="00AF7A4F" w:rsidP="00C95093">
            <w:pPr>
              <w:rPr>
                <w:rFonts w:ascii="Arial" w:hAnsi="Arial" w:cs="Arial"/>
              </w:rPr>
            </w:pPr>
            <w:r w:rsidRPr="006C621B">
              <w:rPr>
                <w:rFonts w:ascii="Arial" w:hAnsi="Arial" w:cs="Arial"/>
              </w:rPr>
              <w:t>X</w:t>
            </w:r>
          </w:p>
        </w:tc>
        <w:tc>
          <w:tcPr>
            <w:tcW w:w="346" w:type="dxa"/>
          </w:tcPr>
          <w:p w14:paraId="0D8E1493" w14:textId="77777777" w:rsidR="00FC3C1C" w:rsidRPr="006C621B" w:rsidRDefault="00FC3C1C" w:rsidP="00C95093">
            <w:pPr>
              <w:rPr>
                <w:rFonts w:ascii="Arial" w:hAnsi="Arial" w:cs="Arial"/>
              </w:rPr>
            </w:pPr>
          </w:p>
        </w:tc>
        <w:tc>
          <w:tcPr>
            <w:tcW w:w="987" w:type="dxa"/>
          </w:tcPr>
          <w:p w14:paraId="6BAB74FC" w14:textId="77777777" w:rsidR="00FC3C1C" w:rsidRPr="006C621B" w:rsidRDefault="00C507FC" w:rsidP="00C95093">
            <w:pPr>
              <w:jc w:val="center"/>
              <w:rPr>
                <w:rFonts w:ascii="Arial" w:hAnsi="Arial" w:cs="Arial"/>
              </w:rPr>
            </w:pPr>
            <w:r w:rsidRPr="006C621B">
              <w:rPr>
                <w:rFonts w:ascii="Arial" w:hAnsi="Arial" w:cs="Arial"/>
              </w:rPr>
              <w:t>12</w:t>
            </w:r>
          </w:p>
          <w:p w14:paraId="465588A6" w14:textId="77777777" w:rsidR="00C507FC" w:rsidRPr="006C621B" w:rsidRDefault="00C507FC" w:rsidP="00C95093">
            <w:pPr>
              <w:jc w:val="center"/>
              <w:rPr>
                <w:rFonts w:ascii="Arial" w:hAnsi="Arial" w:cs="Arial"/>
              </w:rPr>
            </w:pPr>
            <w:r w:rsidRPr="006C621B">
              <w:rPr>
                <w:rFonts w:ascii="Arial" w:hAnsi="Arial" w:cs="Arial"/>
              </w:rPr>
              <w:t xml:space="preserve">en </w:t>
            </w:r>
            <w:r w:rsidR="006C621B" w:rsidRPr="006C621B">
              <w:rPr>
                <w:rFonts w:ascii="Arial" w:hAnsi="Arial" w:cs="Arial"/>
              </w:rPr>
              <w:t>overige</w:t>
            </w:r>
          </w:p>
          <w:p w14:paraId="1EB80925" w14:textId="5A682BCF" w:rsidR="006C621B" w:rsidRPr="006C621B" w:rsidRDefault="006C621B" w:rsidP="00C95093">
            <w:pPr>
              <w:jc w:val="center"/>
              <w:rPr>
                <w:rFonts w:ascii="Arial" w:hAnsi="Arial" w:cs="Arial"/>
              </w:rPr>
            </w:pPr>
            <w:r w:rsidRPr="006C621B">
              <w:rPr>
                <w:rFonts w:ascii="Arial" w:hAnsi="Arial" w:cs="Arial"/>
              </w:rPr>
              <w:t>H</w:t>
            </w:r>
          </w:p>
        </w:tc>
      </w:tr>
      <w:tr w:rsidR="00AF7A4F" w:rsidRPr="006C621B" w14:paraId="286541AD" w14:textId="77777777" w:rsidTr="00596596">
        <w:tc>
          <w:tcPr>
            <w:tcW w:w="6662" w:type="dxa"/>
            <w:gridSpan w:val="2"/>
            <w:shd w:val="clear" w:color="auto" w:fill="BFBFBF" w:themeFill="background1" w:themeFillShade="BF"/>
          </w:tcPr>
          <w:p w14:paraId="37884EFE" w14:textId="32AE7541" w:rsidR="00AF7A4F" w:rsidRPr="006C621B" w:rsidRDefault="00AF7A4F" w:rsidP="00206448">
            <w:pPr>
              <w:pStyle w:val="Default"/>
              <w:rPr>
                <w:sz w:val="22"/>
                <w:szCs w:val="22"/>
              </w:rPr>
            </w:pPr>
            <w:r w:rsidRPr="006C621B">
              <w:rPr>
                <w:b/>
                <w:bCs/>
                <w:sz w:val="22"/>
                <w:szCs w:val="22"/>
              </w:rPr>
              <w:t>3</w:t>
            </w:r>
            <w:r w:rsidRPr="006C621B">
              <w:rPr>
                <w:sz w:val="22"/>
                <w:szCs w:val="22"/>
              </w:rPr>
              <w:t xml:space="preserve"> </w:t>
            </w:r>
            <w:r w:rsidR="00453A8A">
              <w:rPr>
                <w:b/>
                <w:bCs/>
                <w:sz w:val="22"/>
                <w:szCs w:val="22"/>
              </w:rPr>
              <w:t xml:space="preserve">Boekingen </w:t>
            </w:r>
            <w:r w:rsidR="00206448" w:rsidRPr="006C621B">
              <w:rPr>
                <w:b/>
                <w:bCs/>
                <w:sz w:val="22"/>
                <w:szCs w:val="22"/>
              </w:rPr>
              <w:t>in een geautomatiseerde omgeving.</w:t>
            </w:r>
          </w:p>
        </w:tc>
        <w:tc>
          <w:tcPr>
            <w:tcW w:w="388" w:type="dxa"/>
            <w:shd w:val="clear" w:color="auto" w:fill="BFBFBF" w:themeFill="background1" w:themeFillShade="BF"/>
          </w:tcPr>
          <w:p w14:paraId="034B2D62" w14:textId="77777777" w:rsidR="00AF7A4F" w:rsidRPr="006C621B" w:rsidRDefault="00AF7A4F" w:rsidP="00C95093">
            <w:pPr>
              <w:rPr>
                <w:rFonts w:ascii="Arial" w:hAnsi="Arial" w:cs="Arial"/>
              </w:rPr>
            </w:pPr>
          </w:p>
        </w:tc>
        <w:tc>
          <w:tcPr>
            <w:tcW w:w="326" w:type="dxa"/>
            <w:shd w:val="clear" w:color="auto" w:fill="BFBFBF" w:themeFill="background1" w:themeFillShade="BF"/>
          </w:tcPr>
          <w:p w14:paraId="7618CA89" w14:textId="77777777" w:rsidR="00AF7A4F" w:rsidRPr="006C621B" w:rsidRDefault="00AF7A4F" w:rsidP="00C95093">
            <w:pPr>
              <w:rPr>
                <w:rFonts w:ascii="Arial" w:hAnsi="Arial" w:cs="Arial"/>
              </w:rPr>
            </w:pPr>
          </w:p>
        </w:tc>
        <w:tc>
          <w:tcPr>
            <w:tcW w:w="363" w:type="dxa"/>
            <w:shd w:val="clear" w:color="auto" w:fill="BFBFBF" w:themeFill="background1" w:themeFillShade="BF"/>
          </w:tcPr>
          <w:p w14:paraId="301EE3FB" w14:textId="77777777" w:rsidR="00AF7A4F" w:rsidRPr="006C621B" w:rsidRDefault="00AF7A4F" w:rsidP="00C95093">
            <w:pPr>
              <w:rPr>
                <w:rFonts w:ascii="Arial" w:hAnsi="Arial" w:cs="Arial"/>
              </w:rPr>
            </w:pPr>
          </w:p>
        </w:tc>
        <w:tc>
          <w:tcPr>
            <w:tcW w:w="346" w:type="dxa"/>
            <w:shd w:val="clear" w:color="auto" w:fill="BFBFBF" w:themeFill="background1" w:themeFillShade="BF"/>
          </w:tcPr>
          <w:p w14:paraId="2C1CE87B" w14:textId="77777777" w:rsidR="00AF7A4F" w:rsidRPr="006C621B" w:rsidRDefault="00AF7A4F" w:rsidP="00C95093">
            <w:pPr>
              <w:rPr>
                <w:rFonts w:ascii="Arial" w:hAnsi="Arial" w:cs="Arial"/>
              </w:rPr>
            </w:pPr>
          </w:p>
        </w:tc>
        <w:tc>
          <w:tcPr>
            <w:tcW w:w="987" w:type="dxa"/>
            <w:shd w:val="clear" w:color="auto" w:fill="BFBFBF" w:themeFill="background1" w:themeFillShade="BF"/>
          </w:tcPr>
          <w:p w14:paraId="6C0F776B" w14:textId="77777777" w:rsidR="00AF7A4F" w:rsidRPr="006C621B" w:rsidRDefault="00AF7A4F" w:rsidP="00C95093">
            <w:pPr>
              <w:jc w:val="center"/>
              <w:rPr>
                <w:rFonts w:ascii="Arial" w:hAnsi="Arial" w:cs="Arial"/>
              </w:rPr>
            </w:pPr>
          </w:p>
        </w:tc>
      </w:tr>
      <w:tr w:rsidR="00C507FC" w:rsidRPr="006C621B" w14:paraId="6650FB62" w14:textId="77777777" w:rsidTr="00AF7A4F">
        <w:tc>
          <w:tcPr>
            <w:tcW w:w="704" w:type="dxa"/>
          </w:tcPr>
          <w:p w14:paraId="7E388FC3" w14:textId="56A7D254" w:rsidR="00C507FC" w:rsidRPr="006C621B" w:rsidRDefault="00C507FC" w:rsidP="00C507FC">
            <w:pPr>
              <w:ind w:right="-111"/>
              <w:rPr>
                <w:rFonts w:ascii="Arial" w:hAnsi="Arial" w:cs="Arial"/>
              </w:rPr>
            </w:pPr>
            <w:r w:rsidRPr="006C621B">
              <w:rPr>
                <w:rFonts w:ascii="Arial" w:hAnsi="Arial" w:cs="Arial"/>
              </w:rPr>
              <w:t>3.1</w:t>
            </w:r>
          </w:p>
        </w:tc>
        <w:tc>
          <w:tcPr>
            <w:tcW w:w="5958" w:type="dxa"/>
          </w:tcPr>
          <w:p w14:paraId="5AF03089" w14:textId="565A8136" w:rsidR="00C507FC" w:rsidRPr="006C621B" w:rsidRDefault="00C507FC" w:rsidP="00C507FC">
            <w:pPr>
              <w:pStyle w:val="Default"/>
              <w:rPr>
                <w:sz w:val="22"/>
                <w:szCs w:val="22"/>
              </w:rPr>
            </w:pPr>
            <w:r w:rsidRPr="006C621B">
              <w:rPr>
                <w:sz w:val="22"/>
                <w:szCs w:val="22"/>
              </w:rPr>
              <w:t xml:space="preserve">De kandidaat kan, aan de hand van boekingstukken, invoerschermen invullen in een geautomatiseerde omgeving van het inkoopboek, van het verkoopboek, van het bankboek, het kasboek en het memoriaal, en kan correctieboekingen maken van foutief ingevulde invoerschermen. </w:t>
            </w:r>
          </w:p>
        </w:tc>
        <w:tc>
          <w:tcPr>
            <w:tcW w:w="388" w:type="dxa"/>
          </w:tcPr>
          <w:p w14:paraId="4B82EBFC" w14:textId="77777777" w:rsidR="00C507FC" w:rsidRPr="006C621B" w:rsidRDefault="00C507FC" w:rsidP="00C507FC">
            <w:pPr>
              <w:rPr>
                <w:rFonts w:ascii="Arial" w:hAnsi="Arial" w:cs="Arial"/>
              </w:rPr>
            </w:pPr>
          </w:p>
        </w:tc>
        <w:tc>
          <w:tcPr>
            <w:tcW w:w="326" w:type="dxa"/>
          </w:tcPr>
          <w:p w14:paraId="78A3F1D1" w14:textId="77777777" w:rsidR="00C507FC" w:rsidRPr="006C621B" w:rsidRDefault="00C507FC" w:rsidP="00C507FC">
            <w:pPr>
              <w:rPr>
                <w:rFonts w:ascii="Arial" w:hAnsi="Arial" w:cs="Arial"/>
              </w:rPr>
            </w:pPr>
          </w:p>
        </w:tc>
        <w:tc>
          <w:tcPr>
            <w:tcW w:w="363" w:type="dxa"/>
          </w:tcPr>
          <w:p w14:paraId="4480E5DF" w14:textId="3DE02FDA" w:rsidR="00C507FC" w:rsidRPr="006C621B" w:rsidRDefault="00C507FC" w:rsidP="00C507FC">
            <w:pPr>
              <w:rPr>
                <w:rFonts w:ascii="Arial" w:hAnsi="Arial" w:cs="Arial"/>
              </w:rPr>
            </w:pPr>
            <w:r w:rsidRPr="006C621B">
              <w:rPr>
                <w:rFonts w:ascii="Arial" w:hAnsi="Arial" w:cs="Arial"/>
              </w:rPr>
              <w:t>X</w:t>
            </w:r>
          </w:p>
        </w:tc>
        <w:tc>
          <w:tcPr>
            <w:tcW w:w="346" w:type="dxa"/>
          </w:tcPr>
          <w:p w14:paraId="1FFF7B19" w14:textId="77777777" w:rsidR="00C507FC" w:rsidRPr="006C621B" w:rsidRDefault="00C507FC" w:rsidP="00C507FC">
            <w:pPr>
              <w:rPr>
                <w:rFonts w:ascii="Arial" w:hAnsi="Arial" w:cs="Arial"/>
              </w:rPr>
            </w:pPr>
          </w:p>
        </w:tc>
        <w:tc>
          <w:tcPr>
            <w:tcW w:w="987" w:type="dxa"/>
          </w:tcPr>
          <w:p w14:paraId="4C4BB9A1" w14:textId="77777777" w:rsidR="00C507FC" w:rsidRPr="006C621B" w:rsidRDefault="00C507FC" w:rsidP="00C507FC">
            <w:pPr>
              <w:jc w:val="center"/>
              <w:rPr>
                <w:rFonts w:ascii="Arial" w:hAnsi="Arial" w:cs="Arial"/>
              </w:rPr>
            </w:pPr>
            <w:r w:rsidRPr="006C621B">
              <w:rPr>
                <w:rFonts w:ascii="Arial" w:hAnsi="Arial" w:cs="Arial"/>
              </w:rPr>
              <w:t>12</w:t>
            </w:r>
          </w:p>
          <w:p w14:paraId="272234D1" w14:textId="357ABE59" w:rsidR="00C507FC" w:rsidRPr="006C621B" w:rsidRDefault="00C507FC" w:rsidP="00C507FC">
            <w:pPr>
              <w:jc w:val="center"/>
              <w:rPr>
                <w:rFonts w:ascii="Arial" w:hAnsi="Arial" w:cs="Arial"/>
              </w:rPr>
            </w:pPr>
            <w:r w:rsidRPr="006C621B">
              <w:rPr>
                <w:rFonts w:ascii="Arial" w:hAnsi="Arial" w:cs="Arial"/>
              </w:rPr>
              <w:t xml:space="preserve">en </w:t>
            </w:r>
            <w:r w:rsidR="004B5ECD" w:rsidRPr="006C621B">
              <w:rPr>
                <w:rFonts w:ascii="Arial" w:hAnsi="Arial" w:cs="Arial"/>
              </w:rPr>
              <w:t>overige</w:t>
            </w:r>
            <w:r w:rsidRPr="006C621B">
              <w:rPr>
                <w:rFonts w:ascii="Arial" w:hAnsi="Arial" w:cs="Arial"/>
              </w:rPr>
              <w:t xml:space="preserve"> H</w:t>
            </w:r>
          </w:p>
        </w:tc>
      </w:tr>
    </w:tbl>
    <w:p w14:paraId="441D09F7" w14:textId="77777777" w:rsidR="00FC3C1C" w:rsidRPr="006C621B" w:rsidRDefault="00FC3C1C" w:rsidP="00FC3C1C">
      <w:pPr>
        <w:spacing w:after="0" w:line="240" w:lineRule="auto"/>
        <w:rPr>
          <w:rFonts w:ascii="Arial" w:hAnsi="Arial" w:cs="Arial"/>
        </w:rPr>
      </w:pPr>
    </w:p>
    <w:p w14:paraId="29141156" w14:textId="77777777" w:rsidR="00FC3C1C" w:rsidRPr="006C621B" w:rsidRDefault="00FC3C1C" w:rsidP="00CB4F94">
      <w:pPr>
        <w:spacing w:after="0" w:line="240" w:lineRule="auto"/>
        <w:rPr>
          <w:rFonts w:ascii="Arial" w:hAnsi="Arial" w:cs="Arial"/>
        </w:rPr>
      </w:pPr>
    </w:p>
    <w:sectPr w:rsidR="00FC3C1C" w:rsidRPr="006C621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D997" w14:textId="77777777" w:rsidR="0050565C" w:rsidRDefault="0050565C" w:rsidP="00901965">
      <w:pPr>
        <w:spacing w:after="0" w:line="240" w:lineRule="auto"/>
      </w:pPr>
      <w:r>
        <w:separator/>
      </w:r>
    </w:p>
  </w:endnote>
  <w:endnote w:type="continuationSeparator" w:id="0">
    <w:p w14:paraId="780A1864" w14:textId="77777777" w:rsidR="0050565C" w:rsidRDefault="0050565C" w:rsidP="009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5A10" w14:textId="1A633831" w:rsidR="00901965" w:rsidRPr="00CD2D33" w:rsidRDefault="00FC3C1C" w:rsidP="00901965">
    <w:pPr>
      <w:pStyle w:val="Voettekst"/>
    </w:pPr>
    <w:r>
      <w:rPr>
        <w:i/>
      </w:rPr>
      <w:t>PDB Bedrijfsadministratie</w:t>
    </w:r>
    <w:r w:rsidR="00901965" w:rsidRPr="0059465D">
      <w:rPr>
        <w:i/>
      </w:rPr>
      <w:t xml:space="preserve"> met resultaat</w:t>
    </w:r>
    <w:r w:rsidR="00901965">
      <w:rPr>
        <w:i/>
      </w:rPr>
      <w:t xml:space="preserve"> </w:t>
    </w:r>
    <w:r w:rsidR="008B2495">
      <w:rPr>
        <w:i/>
      </w:rPr>
      <w:t xml:space="preserve">                                    </w:t>
    </w:r>
    <w:r w:rsidR="00901965">
      <w:rPr>
        <w:i/>
      </w:rPr>
      <w:tab/>
    </w:r>
    <w:r w:rsidR="00901965" w:rsidRPr="00C14DB3">
      <w:rPr>
        <w:sz w:val="20"/>
        <w:szCs w:val="20"/>
      </w:rPr>
      <w:t>© Convoy Uitgevers</w:t>
    </w:r>
  </w:p>
  <w:p w14:paraId="5F74D8D9" w14:textId="77777777" w:rsidR="00901965" w:rsidRDefault="009019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7796" w14:textId="77777777" w:rsidR="0050565C" w:rsidRDefault="0050565C" w:rsidP="00901965">
      <w:pPr>
        <w:spacing w:after="0" w:line="240" w:lineRule="auto"/>
      </w:pPr>
      <w:r>
        <w:separator/>
      </w:r>
    </w:p>
  </w:footnote>
  <w:footnote w:type="continuationSeparator" w:id="0">
    <w:p w14:paraId="03FCBB9B" w14:textId="77777777" w:rsidR="0050565C" w:rsidRDefault="0050565C" w:rsidP="0090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0977" w14:textId="77777777" w:rsidR="00901965" w:rsidRPr="00A979E8" w:rsidRDefault="00901965" w:rsidP="00A979E8">
    <w:pPr>
      <w:pStyle w:val="Koptekst"/>
      <w:jc w:val="center"/>
      <w:rPr>
        <w:i/>
      </w:rPr>
    </w:pPr>
    <w:r>
      <w:rPr>
        <w:i/>
      </w:rPr>
      <w:t xml:space="preserve">Exameninformatie </w:t>
    </w:r>
    <w:r w:rsidR="00FC3C1C">
      <w:rPr>
        <w:i/>
      </w:rPr>
      <w:t>PDB Bedrijfsadministratie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86DCF"/>
    <w:multiLevelType w:val="hybridMultilevel"/>
    <w:tmpl w:val="D9D42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41026F"/>
    <w:multiLevelType w:val="multilevel"/>
    <w:tmpl w:val="E7BE29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27629360">
    <w:abstractNumId w:val="1"/>
  </w:num>
  <w:num w:numId="2" w16cid:durableId="160511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C4"/>
    <w:rsid w:val="000221C1"/>
    <w:rsid w:val="000504B3"/>
    <w:rsid w:val="001E25C4"/>
    <w:rsid w:val="00202E2D"/>
    <w:rsid w:val="00206448"/>
    <w:rsid w:val="00211CD7"/>
    <w:rsid w:val="002B1867"/>
    <w:rsid w:val="002B41E9"/>
    <w:rsid w:val="002C60B6"/>
    <w:rsid w:val="002F3BC3"/>
    <w:rsid w:val="003A68EF"/>
    <w:rsid w:val="00405480"/>
    <w:rsid w:val="00416145"/>
    <w:rsid w:val="00426ACF"/>
    <w:rsid w:val="004274E5"/>
    <w:rsid w:val="00453A8A"/>
    <w:rsid w:val="004B238B"/>
    <w:rsid w:val="004B5ECD"/>
    <w:rsid w:val="004C1D61"/>
    <w:rsid w:val="004E5F30"/>
    <w:rsid w:val="004F2EE7"/>
    <w:rsid w:val="004F66A7"/>
    <w:rsid w:val="0050565C"/>
    <w:rsid w:val="00585C6B"/>
    <w:rsid w:val="00587F97"/>
    <w:rsid w:val="00596596"/>
    <w:rsid w:val="005B23A7"/>
    <w:rsid w:val="006C621B"/>
    <w:rsid w:val="006C742A"/>
    <w:rsid w:val="006E3FB6"/>
    <w:rsid w:val="006E4F8E"/>
    <w:rsid w:val="007347C5"/>
    <w:rsid w:val="0076183B"/>
    <w:rsid w:val="007A6ADB"/>
    <w:rsid w:val="008025EC"/>
    <w:rsid w:val="00821144"/>
    <w:rsid w:val="008213DD"/>
    <w:rsid w:val="0089209D"/>
    <w:rsid w:val="008B2495"/>
    <w:rsid w:val="00901764"/>
    <w:rsid w:val="00901965"/>
    <w:rsid w:val="0090419E"/>
    <w:rsid w:val="00922C50"/>
    <w:rsid w:val="00992EFD"/>
    <w:rsid w:val="009A7CFE"/>
    <w:rsid w:val="009E15B2"/>
    <w:rsid w:val="009F76EC"/>
    <w:rsid w:val="00A4096A"/>
    <w:rsid w:val="00A979E8"/>
    <w:rsid w:val="00AD47B0"/>
    <w:rsid w:val="00AF7A4F"/>
    <w:rsid w:val="00B2026C"/>
    <w:rsid w:val="00B672EE"/>
    <w:rsid w:val="00B958B4"/>
    <w:rsid w:val="00BA5631"/>
    <w:rsid w:val="00C507FC"/>
    <w:rsid w:val="00C568E6"/>
    <w:rsid w:val="00CB4F94"/>
    <w:rsid w:val="00D145A1"/>
    <w:rsid w:val="00D579E1"/>
    <w:rsid w:val="00D72E1F"/>
    <w:rsid w:val="00DB26FF"/>
    <w:rsid w:val="00DE74A6"/>
    <w:rsid w:val="00E71A76"/>
    <w:rsid w:val="00F31A7E"/>
    <w:rsid w:val="00F77D63"/>
    <w:rsid w:val="00FC329B"/>
    <w:rsid w:val="00FC3C1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7151E7"/>
  <w15:docId w15:val="{269C2CA2-2A19-402D-9BE6-E8547599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2C5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922C5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25C4"/>
    <w:pPr>
      <w:ind w:left="720"/>
      <w:contextualSpacing/>
    </w:pPr>
  </w:style>
  <w:style w:type="table" w:styleId="Tabelraster">
    <w:name w:val="Table Grid"/>
    <w:basedOn w:val="Standaardtabel"/>
    <w:uiPriority w:val="39"/>
    <w:rsid w:val="001E2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01965"/>
    <w:rPr>
      <w:color w:val="0563C1" w:themeColor="hyperlink"/>
      <w:u w:val="single"/>
    </w:rPr>
  </w:style>
  <w:style w:type="paragraph" w:styleId="Ballontekst">
    <w:name w:val="Balloon Text"/>
    <w:basedOn w:val="Standaard"/>
    <w:link w:val="BallontekstChar"/>
    <w:uiPriority w:val="99"/>
    <w:semiHidden/>
    <w:unhideWhenUsed/>
    <w:rsid w:val="00901965"/>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01965"/>
    <w:rPr>
      <w:rFonts w:ascii="Lucida Grande" w:hAnsi="Lucida Grande"/>
      <w:sz w:val="18"/>
      <w:szCs w:val="18"/>
    </w:rPr>
  </w:style>
  <w:style w:type="paragraph" w:styleId="Koptekst">
    <w:name w:val="header"/>
    <w:basedOn w:val="Standaard"/>
    <w:link w:val="KoptekstChar"/>
    <w:uiPriority w:val="99"/>
    <w:unhideWhenUsed/>
    <w:rsid w:val="009019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1965"/>
  </w:style>
  <w:style w:type="paragraph" w:styleId="Voettekst">
    <w:name w:val="footer"/>
    <w:basedOn w:val="Standaard"/>
    <w:link w:val="VoettekstChar"/>
    <w:uiPriority w:val="99"/>
    <w:unhideWhenUsed/>
    <w:rsid w:val="009019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1965"/>
  </w:style>
  <w:style w:type="paragraph" w:styleId="Revisie">
    <w:name w:val="Revision"/>
    <w:hidden/>
    <w:uiPriority w:val="99"/>
    <w:semiHidden/>
    <w:rsid w:val="00A979E8"/>
    <w:pPr>
      <w:spacing w:after="0" w:line="240" w:lineRule="auto"/>
    </w:pPr>
  </w:style>
  <w:style w:type="paragraph" w:customStyle="1" w:styleId="Default">
    <w:name w:val="Default"/>
    <w:rsid w:val="00FC3C1C"/>
    <w:pPr>
      <w:autoSpaceDE w:val="0"/>
      <w:autoSpaceDN w:val="0"/>
      <w:adjustRightInd w:val="0"/>
      <w:spacing w:after="0" w:line="240" w:lineRule="auto"/>
    </w:pPr>
    <w:rPr>
      <w:rFonts w:ascii="Arial" w:hAnsi="Arial" w:cs="Arial"/>
      <w:color w:val="000000"/>
      <w:sz w:val="24"/>
      <w:szCs w:val="24"/>
    </w:rPr>
  </w:style>
  <w:style w:type="character" w:customStyle="1" w:styleId="Kop1Char">
    <w:name w:val="Kop 1 Char"/>
    <w:basedOn w:val="Standaardalinea-lettertype"/>
    <w:link w:val="Kop1"/>
    <w:uiPriority w:val="9"/>
    <w:rsid w:val="00922C5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922C50"/>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922C5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504</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dc:creator>
  <cp:keywords/>
  <dc:description/>
  <cp:lastModifiedBy>Henny Krom</cp:lastModifiedBy>
  <cp:revision>10</cp:revision>
  <cp:lastPrinted>2021-07-19T11:00:00Z</cp:lastPrinted>
  <dcterms:created xsi:type="dcterms:W3CDTF">2023-11-06T10:39:00Z</dcterms:created>
  <dcterms:modified xsi:type="dcterms:W3CDTF">2023-12-07T10:47:00Z</dcterms:modified>
</cp:coreProperties>
</file>